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865" w:rsidRDefault="008B2BA0" w:rsidP="00C07157">
      <w:pPr>
        <w:jc w:val="center"/>
        <w:rPr>
          <w:rFonts w:ascii="Century Gothic" w:hAnsi="Century Gothic"/>
          <w:b/>
        </w:rPr>
      </w:pPr>
      <w:r w:rsidRPr="006C0C65">
        <w:rPr>
          <w:rFonts w:ascii="Century Gothic" w:hAnsi="Century Gothic"/>
          <w:b/>
        </w:rPr>
        <w:t xml:space="preserve">Chapter 7: </w:t>
      </w:r>
      <w:r w:rsidR="00C07157">
        <w:rPr>
          <w:rFonts w:ascii="Century Gothic" w:hAnsi="Century Gothic"/>
          <w:b/>
        </w:rPr>
        <w:t>Retirement Planning</w:t>
      </w:r>
    </w:p>
    <w:p w:rsidR="00594BDD" w:rsidRPr="006F1DC7" w:rsidRDefault="001C0853" w:rsidP="00C0715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5800" cy="683514"/>
            <wp:effectExtent l="0" t="0" r="0" b="2540"/>
            <wp:wrapTight wrapText="bothSides">
              <wp:wrapPolygon edited="0">
                <wp:start x="0" y="0"/>
                <wp:lineTo x="0" y="21078"/>
                <wp:lineTo x="21000" y="21078"/>
                <wp:lineTo x="2100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uestion-mark-clip-art-010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3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BDD" w:rsidRPr="006F1DC7">
        <w:rPr>
          <w:rFonts w:ascii="Century Gothic" w:hAnsi="Century Gothic"/>
          <w:b/>
        </w:rPr>
        <w:t>Quick Think:</w:t>
      </w:r>
      <w:r w:rsidRPr="001C0853">
        <w:rPr>
          <w:rFonts w:ascii="Century Gothic" w:hAnsi="Century Gothic"/>
        </w:rPr>
        <w:t xml:space="preserve"> </w:t>
      </w:r>
    </w:p>
    <w:p w:rsidR="00C07157" w:rsidRPr="006F1DC7" w:rsidRDefault="001C0853" w:rsidP="00C07157">
      <w:pPr>
        <w:rPr>
          <w:rFonts w:ascii="Century Gothic" w:hAnsi="Century Gothic"/>
          <w:b/>
        </w:rPr>
      </w:pPr>
      <w:r w:rsidRPr="001C0853">
        <w:rPr>
          <w:rFonts w:ascii="Century Gothic" w:hAnsi="Century Gothic"/>
        </w:rPr>
        <w:drawing>
          <wp:anchor distT="0" distB="0" distL="114300" distR="114300" simplePos="0" relativeHeight="251667456" behindDoc="1" locked="0" layoutInCell="1" allowOverlap="1" wp14:anchorId="2B9CEBD7" wp14:editId="3E104F74">
            <wp:simplePos x="0" y="0"/>
            <wp:positionH relativeFrom="column">
              <wp:posOffset>4086225</wp:posOffset>
            </wp:positionH>
            <wp:positionV relativeFrom="paragraph">
              <wp:posOffset>455930</wp:posOffset>
            </wp:positionV>
            <wp:extent cx="1848485" cy="1833245"/>
            <wp:effectExtent l="0" t="0" r="0" b="0"/>
            <wp:wrapTight wrapText="bothSides">
              <wp:wrapPolygon edited="0">
                <wp:start x="8014" y="0"/>
                <wp:lineTo x="6456" y="449"/>
                <wp:lineTo x="2003" y="2918"/>
                <wp:lineTo x="890" y="5611"/>
                <wp:lineTo x="0" y="7183"/>
                <wp:lineTo x="0" y="14365"/>
                <wp:lineTo x="2003" y="17956"/>
                <wp:lineTo x="2226" y="18630"/>
                <wp:lineTo x="6901" y="21323"/>
                <wp:lineTo x="8014" y="21323"/>
                <wp:lineTo x="13134" y="21323"/>
                <wp:lineTo x="14247" y="21323"/>
                <wp:lineTo x="18921" y="18630"/>
                <wp:lineTo x="19144" y="17956"/>
                <wp:lineTo x="21147" y="14365"/>
                <wp:lineTo x="21370" y="12569"/>
                <wp:lineTo x="21370" y="7183"/>
                <wp:lineTo x="19589" y="3142"/>
                <wp:lineTo x="14914" y="449"/>
                <wp:lineTo x="13134" y="0"/>
                <wp:lineTo x="8014" y="0"/>
              </wp:wrapPolygon>
            </wp:wrapTight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BDD" w:rsidRPr="006F1DC7">
        <w:rPr>
          <w:rFonts w:ascii="Century Gothic" w:hAnsi="Century Gothic"/>
          <w:b/>
        </w:rPr>
        <w:t>What is the retirement age in the following countries for men and women?</w:t>
      </w:r>
    </w:p>
    <w:tbl>
      <w:tblPr>
        <w:tblW w:w="5295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65"/>
        <w:gridCol w:w="1765"/>
        <w:gridCol w:w="1765"/>
      </w:tblGrid>
      <w:tr w:rsidR="00594BDD" w:rsidRPr="00594BDD" w:rsidTr="00B23FA3">
        <w:trPr>
          <w:trHeight w:val="346"/>
          <w:jc w:val="center"/>
        </w:trPr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  <w:r w:rsidRPr="00594BDD">
              <w:rPr>
                <w:rFonts w:ascii="Century Gothic" w:hAnsi="Century Gothic"/>
                <w:b/>
                <w:bCs/>
              </w:rPr>
              <w:t>Country</w:t>
            </w:r>
          </w:p>
        </w:tc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  <w:r w:rsidRPr="00594BDD">
              <w:rPr>
                <w:rFonts w:ascii="Century Gothic" w:hAnsi="Century Gothic"/>
                <w:b/>
                <w:bCs/>
              </w:rPr>
              <w:t>Men</w:t>
            </w:r>
          </w:p>
        </w:tc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  <w:r w:rsidRPr="00594BDD">
              <w:rPr>
                <w:rFonts w:ascii="Century Gothic" w:hAnsi="Century Gothic"/>
                <w:b/>
                <w:bCs/>
              </w:rPr>
              <w:t>Women</w:t>
            </w:r>
          </w:p>
        </w:tc>
      </w:tr>
      <w:tr w:rsidR="00594BDD" w:rsidRPr="00594BDD" w:rsidTr="00B23FA3">
        <w:trPr>
          <w:trHeight w:val="346"/>
          <w:jc w:val="center"/>
        </w:trPr>
        <w:tc>
          <w:tcPr>
            <w:tcW w:w="17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  <w:r w:rsidRPr="00594BDD">
              <w:rPr>
                <w:rFonts w:ascii="Century Gothic" w:hAnsi="Century Gothic"/>
              </w:rPr>
              <w:t>USA</w:t>
            </w:r>
          </w:p>
        </w:tc>
        <w:tc>
          <w:tcPr>
            <w:tcW w:w="17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</w:p>
        </w:tc>
        <w:tc>
          <w:tcPr>
            <w:tcW w:w="17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</w:p>
        </w:tc>
      </w:tr>
      <w:tr w:rsidR="00594BDD" w:rsidRPr="00594BDD" w:rsidTr="00B23FA3">
        <w:trPr>
          <w:trHeight w:val="346"/>
          <w:jc w:val="center"/>
        </w:trPr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  <w:r w:rsidRPr="00594BDD">
              <w:rPr>
                <w:rFonts w:ascii="Century Gothic" w:hAnsi="Century Gothic"/>
              </w:rPr>
              <w:t>UK</w:t>
            </w:r>
          </w:p>
        </w:tc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</w:p>
        </w:tc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</w:p>
        </w:tc>
      </w:tr>
      <w:tr w:rsidR="00594BDD" w:rsidRPr="00594BDD" w:rsidTr="00B23FA3">
        <w:trPr>
          <w:trHeight w:val="346"/>
          <w:jc w:val="center"/>
        </w:trPr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  <w:r w:rsidRPr="00594BDD">
              <w:rPr>
                <w:rFonts w:ascii="Century Gothic" w:hAnsi="Century Gothic"/>
              </w:rPr>
              <w:t>China</w:t>
            </w:r>
          </w:p>
        </w:tc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</w:p>
        </w:tc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</w:p>
        </w:tc>
      </w:tr>
      <w:tr w:rsidR="00594BDD" w:rsidRPr="00594BDD" w:rsidTr="00B23FA3">
        <w:trPr>
          <w:trHeight w:val="346"/>
          <w:jc w:val="center"/>
        </w:trPr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  <w:r w:rsidRPr="00594BDD">
              <w:rPr>
                <w:rFonts w:ascii="Century Gothic" w:hAnsi="Century Gothic"/>
              </w:rPr>
              <w:t>India</w:t>
            </w:r>
          </w:p>
        </w:tc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</w:p>
        </w:tc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</w:p>
        </w:tc>
      </w:tr>
      <w:tr w:rsidR="00594BDD" w:rsidRPr="00594BDD" w:rsidTr="00B23FA3">
        <w:trPr>
          <w:trHeight w:val="346"/>
          <w:jc w:val="center"/>
        </w:trPr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  <w:r w:rsidRPr="00594BDD">
              <w:rPr>
                <w:rFonts w:ascii="Century Gothic" w:hAnsi="Century Gothic"/>
              </w:rPr>
              <w:t>Mexico</w:t>
            </w:r>
          </w:p>
        </w:tc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</w:p>
        </w:tc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4BDD" w:rsidRPr="00594BDD" w:rsidRDefault="00594BDD" w:rsidP="00594BDD">
            <w:pPr>
              <w:rPr>
                <w:rFonts w:ascii="Century Gothic" w:hAnsi="Century Gothic"/>
              </w:rPr>
            </w:pPr>
          </w:p>
        </w:tc>
      </w:tr>
      <w:tr w:rsidR="00B23FA3" w:rsidRPr="00594BDD" w:rsidTr="00B23FA3">
        <w:trPr>
          <w:trHeight w:val="346"/>
          <w:jc w:val="center"/>
        </w:trPr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23FA3" w:rsidRPr="00594BDD" w:rsidRDefault="00B23FA3" w:rsidP="00594BD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Philippines</w:t>
            </w:r>
          </w:p>
        </w:tc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23FA3" w:rsidRPr="00594BDD" w:rsidRDefault="00B23FA3" w:rsidP="00594BDD">
            <w:pPr>
              <w:rPr>
                <w:rFonts w:ascii="Century Gothic" w:hAnsi="Century Gothic"/>
              </w:rPr>
            </w:pPr>
          </w:p>
        </w:tc>
        <w:tc>
          <w:tcPr>
            <w:tcW w:w="1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23FA3" w:rsidRPr="00594BDD" w:rsidRDefault="00B23FA3" w:rsidP="00594BDD">
            <w:pPr>
              <w:rPr>
                <w:rFonts w:ascii="Century Gothic" w:hAnsi="Century Gothic"/>
              </w:rPr>
            </w:pPr>
          </w:p>
        </w:tc>
      </w:tr>
    </w:tbl>
    <w:p w:rsidR="00594BDD" w:rsidRDefault="00594BDD" w:rsidP="00C07157">
      <w:pPr>
        <w:rPr>
          <w:rFonts w:ascii="Century Gothic" w:hAnsi="Century Gothic"/>
        </w:rPr>
      </w:pPr>
    </w:p>
    <w:p w:rsidR="006F1DC7" w:rsidRPr="006F1DC7" w:rsidRDefault="006F1DC7" w:rsidP="00C07157">
      <w:pPr>
        <w:rPr>
          <w:rFonts w:ascii="Century Gothic" w:hAnsi="Century Gothic"/>
          <w:b/>
        </w:rPr>
      </w:pPr>
      <w:r w:rsidRPr="006F1DC7">
        <w:rPr>
          <w:rFonts w:ascii="Century Gothic" w:hAnsi="Century Gothic"/>
          <w:b/>
        </w:rPr>
        <w:t>What is “retirement planning”?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F1DC7" w:rsidTr="006F1DC7">
        <w:tc>
          <w:tcPr>
            <w:tcW w:w="9016" w:type="dxa"/>
          </w:tcPr>
          <w:p w:rsidR="006F1DC7" w:rsidRDefault="006F1DC7" w:rsidP="00C07157">
            <w:pPr>
              <w:rPr>
                <w:rFonts w:ascii="Century Gothic" w:hAnsi="Century Gothic"/>
              </w:rPr>
            </w:pPr>
          </w:p>
          <w:p w:rsidR="006F1DC7" w:rsidRDefault="006F1DC7" w:rsidP="00C07157">
            <w:pPr>
              <w:rPr>
                <w:rFonts w:ascii="Century Gothic" w:hAnsi="Century Gothic"/>
              </w:rPr>
            </w:pPr>
          </w:p>
          <w:p w:rsidR="006F1DC7" w:rsidRDefault="006F1DC7" w:rsidP="00C07157">
            <w:pPr>
              <w:rPr>
                <w:rFonts w:ascii="Century Gothic" w:hAnsi="Century Gothic"/>
              </w:rPr>
            </w:pPr>
          </w:p>
          <w:p w:rsidR="006F1DC7" w:rsidRDefault="006F1DC7" w:rsidP="00C07157">
            <w:pPr>
              <w:rPr>
                <w:rFonts w:ascii="Century Gothic" w:hAnsi="Century Gothic"/>
              </w:rPr>
            </w:pPr>
          </w:p>
          <w:p w:rsidR="006F1DC7" w:rsidRDefault="006F1DC7" w:rsidP="00C07157">
            <w:pPr>
              <w:rPr>
                <w:rFonts w:ascii="Century Gothic" w:hAnsi="Century Gothic"/>
              </w:rPr>
            </w:pPr>
          </w:p>
        </w:tc>
      </w:tr>
    </w:tbl>
    <w:p w:rsidR="006F1DC7" w:rsidRDefault="006F1DC7" w:rsidP="00C07157">
      <w:pPr>
        <w:rPr>
          <w:rFonts w:ascii="Century Gothic" w:hAnsi="Century Gothic"/>
        </w:rPr>
      </w:pPr>
    </w:p>
    <w:p w:rsidR="001C0853" w:rsidRDefault="001C0853" w:rsidP="00C07157">
      <w:pPr>
        <w:rPr>
          <w:rFonts w:ascii="Century Gothic" w:hAnsi="Century Gothic"/>
          <w:b/>
        </w:rPr>
      </w:pPr>
    </w:p>
    <w:p w:rsidR="006F1DC7" w:rsidRDefault="006F1DC7" w:rsidP="00C07157">
      <w:pPr>
        <w:rPr>
          <w:rFonts w:ascii="Century Gothic" w:hAnsi="Century Gothic"/>
          <w:b/>
        </w:rPr>
      </w:pPr>
      <w:r w:rsidRPr="006F1DC7">
        <w:rPr>
          <w:rFonts w:ascii="Century Gothic" w:hAnsi="Century Gothic"/>
          <w:b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1CC24" wp14:editId="017152D4">
                <wp:simplePos x="0" y="0"/>
                <wp:positionH relativeFrom="margin">
                  <wp:posOffset>2244436</wp:posOffset>
                </wp:positionH>
                <wp:positionV relativeFrom="paragraph">
                  <wp:posOffset>363871</wp:posOffset>
                </wp:positionV>
                <wp:extent cx="1276598" cy="334365"/>
                <wp:effectExtent l="0" t="0" r="19050" b="27940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598" cy="3343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DC7" w:rsidRPr="006F1DC7" w:rsidRDefault="006F1DC7" w:rsidP="006F1D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DC7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Pension Sources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1CC24" id="Rectangle 2" o:spid="_x0000_s1026" style="position:absolute;margin-left:176.75pt;margin-top:28.65pt;width:100.5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3PJ4gEAAAUEAAAOAAAAZHJzL2Uyb0RvYy54bWysU02P0zAQvSPxHyzfafrBFqiartCu4IJg&#10;tQs/wHXGjYXtMbbbpP+esZOmCFYcEBfHjue9N29mvL3trWEnCFGjq/liNucMnMRGu0PNv3398Oot&#10;ZzEJ1wiDDmp+hshvdy9fbDu/gSW2aBoIjEhc3HS+5m1KflNVUbZgRZyhB0eXCoMViY7hUDVBdMRu&#10;TbWcz9dVh6HxASXESH/vh0u+K/xKgUxflIqQmKk55ZbKGsq6z2u124rNIQjfajmmIf4hCyu0I9GJ&#10;6l4kwY5B/0FltQwYUaWZRFuhUlpC8UBuFvPf3Dy1wkPxQsWJfipT/H+08vPpITDd1HzFmROWWvRI&#10;RRPuYIAtc3k6HzcU9eQfwniKtM1eexVs/pIL1peSnqeSQp+YpJ+L5Zv1zTsaAkl3q9Xr1fomk1ZX&#10;tA8xfQS0LG9qHki9VFKcPsU0hF5CCJezGfTLLp0N5BSMewRFNkhxWdBlgODOBHYS1Prm+2KULZEZ&#10;orQxE2jxHMikC2iMzTAoQzUB588Br2pTdFFElyag1Q7D38FqiL+4Hrxm26nf96VnU4P22Jypjx0N&#10;cs3jj6MIwFlI5g6HuRdOtkhjL9Og6fD9MaHSpcCZciAYpWjWSovGd5GH+ddzibq+3t1PAAAA//8D&#10;AFBLAwQUAAYACAAAACEACausD94AAAAKAQAADwAAAGRycy9kb3ducmV2LnhtbEyPy07DMBBF90j8&#10;gzVI7KhdglsIcaoKwQpERWHB0o2HJMKPyHaT9O8ZVrCcmaM751ab2Vk2Ykx98AqWCwEMfRNM71sF&#10;H+9PV7fAUtbeaBs8Kjhhgk19flbp0oTJv+G4zy2jEJ9KraDLeSg5T02HTqdFGNDT7StEpzONseUm&#10;6onCneXXQqy4072nD50e8KHD5nt/dArCrj/Zbbx7HV9w/fm8y2KaV49KXV7M23tgGef8B8OvPqlD&#10;TU6HcPQmMaugkIUkVIFcF8AIkPKGFgcil0IAryv+v0L9AwAA//8DAFBLAQItABQABgAIAAAAIQC2&#10;gziS/gAAAOEBAAATAAAAAAAAAAAAAAAAAAAAAABbQ29udGVudF9UeXBlc10ueG1sUEsBAi0AFAAG&#10;AAgAAAAhADj9If/WAAAAlAEAAAsAAAAAAAAAAAAAAAAALwEAAF9yZWxzLy5yZWxzUEsBAi0AFAAG&#10;AAgAAAAhAE6rc8niAQAABQQAAA4AAAAAAAAAAAAAAAAALgIAAGRycy9lMm9Eb2MueG1sUEsBAi0A&#10;FAAGAAgAAAAhAAmrrA/eAAAACgEAAA8AAAAAAAAAAAAAAAAAPAQAAGRycy9kb3ducmV2LnhtbFBL&#10;BQYAAAAABAAEAPMAAABHBQAAAAA=&#10;" fillcolor="white [3201]" strokecolor="black [3200]" strokeweight="1pt">
                <v:textbox>
                  <w:txbxContent>
                    <w:p w:rsidR="006F1DC7" w:rsidRPr="006F1DC7" w:rsidRDefault="006F1DC7" w:rsidP="006F1D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1DC7">
                        <w:rPr>
                          <w:rFonts w:asciiTheme="minorHAnsi" w:hAnsi="Calibri" w:cstheme="minorBidi"/>
                          <w:bCs/>
                          <w:color w:val="000000" w:themeColor="text1"/>
                          <w:kern w:val="2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Pension Sources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A5566B" wp14:editId="67F10C7A">
                <wp:simplePos x="0" y="0"/>
                <wp:positionH relativeFrom="column">
                  <wp:posOffset>2867891</wp:posOffset>
                </wp:positionH>
                <wp:positionV relativeFrom="paragraph">
                  <wp:posOffset>696381</wp:posOffset>
                </wp:positionV>
                <wp:extent cx="1086592" cy="666750"/>
                <wp:effectExtent l="0" t="0" r="5651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6592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B49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25.8pt;margin-top:54.85pt;width:85.5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AiU3AEAAAcEAAAOAAAAZHJzL2Uyb0RvYy54bWysU9uO0zAQfUfiHyy/06RFW5aq6Qp1gRcE&#10;FQsf4HXGjSXfNB6a9u8Zu20WAdJKiJdJbM+ZOed4vL47eicOgNnG0Mn5rJUCgo69DftOfv/24dWt&#10;FJlU6JWLATp5gizvNi9frMe0gkUcousBBRcJeTWmTg5EadU0WQ/gVZ7FBIEPTUSviJe4b3pUI1f3&#10;rlm07bIZI/YJo4aceff+fCg3tb4xoOmLMRlIuE4yN6oRa3wssdms1WqPKg1WX2iof2DhlQ3cdCp1&#10;r0iJH2j/KOWtxpijoZmOvonGWA1VA6uZt7+peRhUgqqFzclpsin/v7L682GHwvZ8dwspgvJ8Rw+E&#10;yu4HEu8Q4yi2MQT2MaLgFPZrTHnFsG3Y4WWV0w6L+KNBX74sSxyrx6fJYziS0Lw5b2+XN2+5l+az&#10;5XL55qZeQvOETpjpI0Qvyk8n84XNRGNejVaHT5m4PwOvgNLahRJJWfc+9IJOifUQWhX2Dgp5Ti8p&#10;TRFxpl3/6OTgDP8Khu1goq9rmzqIsHUoDopHSGkNgeZTJc4uMGOdm4Dt88BLfoFCHdIJvHgePCFq&#10;5xhoAnsbIv6tAB2vlM05/+rAWXex4DH2p3qh1RqeturV5WWUcf51XeFP73fzEwAA//8DAFBLAwQU&#10;AAYACAAAACEAz1bdtd8AAAALAQAADwAAAGRycy9kb3ducmV2LnhtbEyPwU6DQBCG7ya+w2ZMvNkF&#10;UmlLWRol8WiMWO11YUcgsrOE3VJ8e8eT3mbyf/nnm/yw2EHMOPnekYJ4FYFAapzpqVVwfHu624Lw&#10;QZPRgyNU8I0eDsX1Va4z4y70inMVWsEl5DOtoAthzKT0TYdW+5UbkTj7dJPVgdeplWbSFy63g0yi&#10;KJVW98QXOj1i2WHzVZ2tgveTHU/b43P5WFW+Ln39MoSPWanbm+VhDyLgEv5g+NVndSjYqXZnMl4M&#10;Ctb3ccooB9FuA4KJNEl4qBUk8XoDssjl/x+KHwAAAP//AwBQSwECLQAUAAYACAAAACEAtoM4kv4A&#10;AADhAQAAEwAAAAAAAAAAAAAAAAAAAAAAW0NvbnRlbnRfVHlwZXNdLnhtbFBLAQItABQABgAIAAAA&#10;IQA4/SH/1gAAAJQBAAALAAAAAAAAAAAAAAAAAC8BAABfcmVscy8ucmVsc1BLAQItABQABgAIAAAA&#10;IQAKJAiU3AEAAAcEAAAOAAAAAAAAAAAAAAAAAC4CAABkcnMvZTJvRG9jLnhtbFBLAQItABQABgAI&#10;AAAAIQDPVt213wAAAAsBAAAPAAAAAAAAAAAAAAAAADYEAABkcnMvZG93bnJldi54bWxQSwUGAAAA&#10;AAQABADzAAAAQgUAAAAA&#10;" strokecolor="#5b9bd5 [3204]" strokeweight="1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789AB5" wp14:editId="1ED3EB4C">
                <wp:simplePos x="0" y="0"/>
                <wp:positionH relativeFrom="column">
                  <wp:posOffset>1714499</wp:posOffset>
                </wp:positionH>
                <wp:positionV relativeFrom="paragraph">
                  <wp:posOffset>697865</wp:posOffset>
                </wp:positionV>
                <wp:extent cx="1133475" cy="666750"/>
                <wp:effectExtent l="38100" t="0" r="2857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AFFB" id="Straight Arrow Connector 11" o:spid="_x0000_s1026" type="#_x0000_t32" style="position:absolute;margin-left:135pt;margin-top:54.95pt;width:89.25pt;height:52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4G5AEAABEEAAAOAAAAZHJzL2Uyb0RvYy54bWysU9uO0zAQfUfiHyy/0/TCdlHUdIW6XB4Q&#10;VLvwAV5nnFjyTWPTtH/P2EkDAqSVEC8jX+Yczzkz3t2drWEnwKi9a/hqseQMnPStdl3Dv319/+oN&#10;ZzEJ1wrjHTT8ApHf7V++2A2hhrXvvWkBGZG4WA+h4X1Koa6qKHuwIi58AEeXyqMVibbYVS2Kgdit&#10;qdbL5bYaPLYBvYQY6fR+vOT7wq8UyPRFqQiJmYZTbalELPEpx2q/E3WHIvRaTmWIf6jCCu3o0Znq&#10;XiTBvqP+g8pqiT56lRbS28orpSUUDaRmtfxNzWMvAhQtZE4Ms03x/9HKz6cjMt1S71acOWGpR48J&#10;he76xN4i+oEdvHPko0dGKeTXEGJNsIM74rSL4YhZ/FmhZcro8JHoih0kkJ2L25fZbTgnJulwtdps&#10;Xt/ecCbpbrvd3t6UdlQjT+YLGNMH8JblRcPjVNdc0PiGOH2KiSoh4BWQwcblmIQ271zL0iWQsoRa&#10;uM5AlkHpOaXKckYBZZUuBkb4AygyhgrdFCllJOFgkJ0EDZOQElwqhhQmys4wpY2ZgcvngVN+hkIZ&#10;1xm8fh48I8rL3qUZbLXz+DeCdL6WrMb8qwOj7mzBk28vpbXFGpq74tX0R/Jg/7ov8J8/ef8DAAD/&#10;/wMAUEsDBBQABgAIAAAAIQANN5NK3QAAAAsBAAAPAAAAZHJzL2Rvd25yZXYueG1sTI/BTsMwEETv&#10;SPyDtUjcqN0SaBLiVAiJM1AoXN14mwTidWQ7bfh7lhMcV280+6bazG4QRwyx96RhuVAgkBpve2o1&#10;vL0+XuUgYjJkzeAJNXxjhE19flaZ0voTveBxm1rBJRRLo6FLaSyljE2HzsSFH5GYHXxwJvEZWmmD&#10;OXG5G+RKqVvpTE/8oTMjPnTYfG0np+Hw0ayvnQzT5/PYP+3m99zGXdT68mK+vwORcE5/YfjVZ3Wo&#10;2WnvJ7JRDBpWa8VbEgNVFCA4kWX5DYg9o2VWgKwr+X9D/QMAAP//AwBQSwECLQAUAAYACAAAACEA&#10;toM4kv4AAADhAQAAEwAAAAAAAAAAAAAAAAAAAAAAW0NvbnRlbnRfVHlwZXNdLnhtbFBLAQItABQA&#10;BgAIAAAAIQA4/SH/1gAAAJQBAAALAAAAAAAAAAAAAAAAAC8BAABfcmVscy8ucmVsc1BLAQItABQA&#10;BgAIAAAAIQDsZ14G5AEAABEEAAAOAAAAAAAAAAAAAAAAAC4CAABkcnMvZTJvRG9jLnhtbFBLAQIt&#10;ABQABgAIAAAAIQANN5NK3QAAAAsBAAAPAAAAAAAAAAAAAAAAAD4EAABkcnMvZG93bnJldi54bWxQ&#10;SwUGAAAAAAQABADzAAAASAUAAAAA&#10;" strokecolor="#5b9bd5 [3204]" strokeweight="1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67868" wp14:editId="047617A9">
                <wp:simplePos x="0" y="0"/>
                <wp:positionH relativeFrom="column">
                  <wp:posOffset>2867025</wp:posOffset>
                </wp:positionH>
                <wp:positionV relativeFrom="paragraph">
                  <wp:posOffset>697865</wp:posOffset>
                </wp:positionV>
                <wp:extent cx="9525" cy="666750"/>
                <wp:effectExtent l="38100" t="0" r="6667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A82D2" id="Straight Arrow Connector 9" o:spid="_x0000_s1026" type="#_x0000_t32" style="position:absolute;margin-left:225.75pt;margin-top:54.95pt;width:.75pt;height:5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Whp2QEAAAIEAAAOAAAAZHJzL2Uyb0RvYy54bWysU9uOEzEMfUfiH6K802mLWmjV6Qp1gRcE&#10;FQsfkM04nUi5yTGd9u9x0nYWAdJKiBfPJPGxzzlxNncn78QRMNsYWjmbTKWAoGNnw6GV3799ePVW&#10;ikwqdMrFAK08Q5Z325cvNkNawzz20XWAgouEvB5SK3uitG6arHvwKk9igsCHJqJXxEs8NB2qgat7&#10;18yn02UzROwSRg058+795VBua31jQNMXYzKQcK1kblQj1vhYYrPdqPUBVeqtvtJQ/8DCKxu46Vjq&#10;XpESP9D+UcpbjTFHQxMdfRONsRqqBlYzm/6m5qFXCaoWNien0ab8/8rqz8c9Ctu1ciVFUJ6v6IFQ&#10;2UNP4h1iHMQuhsA2RhSr4taQ8ppBu7DH6yqnPRbpJ4O+fFmUOFWHz6PDcCKheXO1mC+k0HywXC7f&#10;LKr/zRM0YaaPEL0oP63MVyYjhVn1WB0/ZeLmDLwBSl8XSiRl3fvQCTon1kJoVTg4KMw5vaQ0RcGF&#10;c/2js4ML/CsYdoJZvq5t6gzCzqE4Kp4epTUEmo2VOLvAjHVuBE6fB17zCxTqfI7g+fPgEVE7x0Aj&#10;2NsQ8W8F6HSjbC75NwcuuosFj7E719us1vCgVa+uj6JM8q/rCn96utufAAAA//8DAFBLAwQUAAYA&#10;CAAAACEAv219Bt4AAAALAQAADwAAAGRycy9kb3ducmV2LnhtbEyPQU+EMBCF7yb+h2ZMvLmFFcyC&#10;lI2SeDRGXN1roSMQ6ZTQLov/3vGkx8n78uZ7xX61o1hw9oMjBfEmAoHUOjNQp+Dw9nSzA+GDJqNH&#10;R6jgGz3sy8uLQufGnekVlzp0gkvI51pBH8KUS+nbHq32GzchcfbpZqsDn3MnzazPXG5HuY2iO2n1&#10;QPyh1xNWPbZf9ckqeD/a6bg7PFePde2byjcvY/hYlLq+Wh/uQQRcwx8Mv/qsDiU7Ne5ExotRQZLG&#10;KaMcRFkGgokkveV1jYJtnGQgy0L+31D+AAAA//8DAFBLAQItABQABgAIAAAAIQC2gziS/gAAAOEB&#10;AAATAAAAAAAAAAAAAAAAAAAAAABbQ29udGVudF9UeXBlc10ueG1sUEsBAi0AFAAGAAgAAAAhADj9&#10;If/WAAAAlAEAAAsAAAAAAAAAAAAAAAAALwEAAF9yZWxzLy5yZWxzUEsBAi0AFAAGAAgAAAAhALx5&#10;aGnZAQAAAgQAAA4AAAAAAAAAAAAAAAAALgIAAGRycy9lMm9Eb2MueG1sUEsBAi0AFAAGAAgAAAAh&#10;AL9tfQbeAAAACwEAAA8AAAAAAAAAAAAAAAAAMwQAAGRycy9kb3ducmV2LnhtbFBLBQYAAAAABAAE&#10;APMAAAA+BQAAAAA=&#10;" strokecolor="#5b9bd5 [3204]" strokeweight="1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</w:rPr>
        <w:t>What are the three main sources of pensions?</w:t>
      </w:r>
    </w:p>
    <w:p w:rsidR="006F1DC7" w:rsidRPr="006F1DC7" w:rsidRDefault="006F1DC7" w:rsidP="006F1DC7">
      <w:pPr>
        <w:rPr>
          <w:rFonts w:ascii="Century Gothic" w:hAnsi="Century Gothic"/>
        </w:rPr>
      </w:pPr>
    </w:p>
    <w:p w:rsidR="006F1DC7" w:rsidRPr="006F1DC7" w:rsidRDefault="006F1DC7" w:rsidP="006F1DC7">
      <w:pPr>
        <w:rPr>
          <w:rFonts w:ascii="Century Gothic" w:hAnsi="Century Gothic"/>
        </w:rPr>
      </w:pPr>
    </w:p>
    <w:p w:rsidR="006F1DC7" w:rsidRPr="006F1DC7" w:rsidRDefault="006F1DC7" w:rsidP="006F1DC7">
      <w:pPr>
        <w:rPr>
          <w:rFonts w:ascii="Century Gothic" w:hAnsi="Century Gothic"/>
        </w:rPr>
      </w:pPr>
    </w:p>
    <w:p w:rsidR="006F1DC7" w:rsidRPr="006F1DC7" w:rsidRDefault="006F1DC7" w:rsidP="006F1DC7">
      <w:pPr>
        <w:rPr>
          <w:rFonts w:ascii="Century Gothic" w:hAnsi="Century Gothic"/>
        </w:rPr>
      </w:pPr>
    </w:p>
    <w:p w:rsidR="006F1DC7" w:rsidRPr="006F1DC7" w:rsidRDefault="006F1DC7" w:rsidP="006F1DC7">
      <w:pPr>
        <w:rPr>
          <w:rFonts w:ascii="Century Gothic" w:hAnsi="Century Gothic"/>
        </w:rPr>
      </w:pPr>
    </w:p>
    <w:p w:rsidR="006F1DC7" w:rsidRPr="006F1DC7" w:rsidRDefault="006F1DC7" w:rsidP="006F1DC7">
      <w:pPr>
        <w:rPr>
          <w:rFonts w:ascii="Century Gothic" w:hAnsi="Century Gothic"/>
        </w:rPr>
      </w:pPr>
    </w:p>
    <w:p w:rsidR="006F1DC7" w:rsidRPr="006F1DC7" w:rsidRDefault="006F1DC7" w:rsidP="006F1DC7">
      <w:pPr>
        <w:rPr>
          <w:rFonts w:ascii="Century Gothic" w:hAnsi="Century Gothic"/>
        </w:rPr>
      </w:pPr>
    </w:p>
    <w:p w:rsidR="006F1DC7" w:rsidRDefault="006F1DC7" w:rsidP="006F1DC7">
      <w:pPr>
        <w:rPr>
          <w:rFonts w:ascii="Century Gothic" w:hAnsi="Century Gothic"/>
        </w:rPr>
      </w:pPr>
    </w:p>
    <w:p w:rsidR="006F1DC7" w:rsidRDefault="006F1DC7" w:rsidP="006F1DC7">
      <w:pPr>
        <w:rPr>
          <w:rFonts w:ascii="Century Gothic" w:hAnsi="Century Gothic"/>
        </w:rPr>
      </w:pPr>
    </w:p>
    <w:p w:rsidR="006F1DC7" w:rsidRPr="003E7BA6" w:rsidRDefault="006F1DC7" w:rsidP="006F1DC7">
      <w:pPr>
        <w:rPr>
          <w:rFonts w:ascii="Century Gothic" w:hAnsi="Century Gothic"/>
          <w:b/>
        </w:rPr>
      </w:pPr>
      <w:r w:rsidRPr="003E7BA6">
        <w:rPr>
          <w:rFonts w:ascii="Century Gothic" w:hAnsi="Century Gothic"/>
          <w:b/>
        </w:rPr>
        <w:lastRenderedPageBreak/>
        <w:t>Pension Source 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F1DC7" w:rsidTr="006F1DC7">
        <w:tc>
          <w:tcPr>
            <w:tcW w:w="9016" w:type="dxa"/>
          </w:tcPr>
          <w:p w:rsidR="006F1DC7" w:rsidRDefault="003E7BA6" w:rsidP="006F1DC7">
            <w:pPr>
              <w:rPr>
                <w:rFonts w:ascii="Century Gothic" w:hAnsi="Century Gothic"/>
              </w:rPr>
            </w:pPr>
            <w:r w:rsidRPr="003E7BA6">
              <w:rPr>
                <w:rFonts w:ascii="Century Gothic" w:hAnsi="Century Gothic"/>
              </w:rPr>
              <w:drawing>
                <wp:anchor distT="0" distB="0" distL="114300" distR="114300" simplePos="0" relativeHeight="251666432" behindDoc="1" locked="0" layoutInCell="1" allowOverlap="1" wp14:anchorId="2F689A92" wp14:editId="5AFEAF93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10540" cy="567690"/>
                  <wp:effectExtent l="0" t="0" r="3810" b="3810"/>
                  <wp:wrapSquare wrapText="bothSides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  <w:p w:rsidR="001C0853" w:rsidRDefault="001C0853" w:rsidP="006F1DC7">
            <w:pPr>
              <w:rPr>
                <w:rFonts w:ascii="Century Gothic" w:hAnsi="Century Gothic"/>
              </w:rPr>
            </w:pPr>
          </w:p>
          <w:p w:rsidR="001C0853" w:rsidRDefault="001C0853" w:rsidP="006F1DC7">
            <w:pPr>
              <w:rPr>
                <w:rFonts w:ascii="Century Gothic" w:hAnsi="Century Gothic"/>
              </w:rPr>
            </w:pPr>
          </w:p>
          <w:p w:rsidR="001C0853" w:rsidRDefault="001C0853" w:rsidP="006F1DC7">
            <w:pPr>
              <w:rPr>
                <w:rFonts w:ascii="Century Gothic" w:hAnsi="Century Gothic"/>
              </w:rPr>
            </w:pPr>
          </w:p>
        </w:tc>
      </w:tr>
    </w:tbl>
    <w:p w:rsidR="006F1DC7" w:rsidRDefault="006F1DC7" w:rsidP="006F1DC7">
      <w:pPr>
        <w:rPr>
          <w:rFonts w:ascii="Century Gothic" w:hAnsi="Century Gothic"/>
        </w:rPr>
      </w:pPr>
    </w:p>
    <w:p w:rsidR="006F1DC7" w:rsidRPr="003E7BA6" w:rsidRDefault="006F1DC7" w:rsidP="006F1DC7">
      <w:pPr>
        <w:rPr>
          <w:rFonts w:ascii="Century Gothic" w:hAnsi="Century Gothic"/>
          <w:b/>
        </w:rPr>
      </w:pPr>
      <w:r w:rsidRPr="003E7BA6">
        <w:rPr>
          <w:rFonts w:ascii="Century Gothic" w:hAnsi="Century Gothic"/>
          <w:b/>
        </w:rPr>
        <w:t>Pension Source 2: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F1DC7" w:rsidTr="006F1DC7">
        <w:tc>
          <w:tcPr>
            <w:tcW w:w="9016" w:type="dxa"/>
          </w:tcPr>
          <w:p w:rsidR="006F1DC7" w:rsidRDefault="003E7BA6" w:rsidP="006F1DC7">
            <w:pPr>
              <w:rPr>
                <w:rFonts w:ascii="Century Gothic" w:hAnsi="Century Gothic"/>
              </w:rPr>
            </w:pPr>
            <w:r w:rsidRPr="003E7BA6">
              <w:rPr>
                <w:rFonts w:ascii="Century Gothic" w:hAnsi="Century Gothic"/>
              </w:rPr>
              <w:drawing>
                <wp:inline distT="0" distB="0" distL="0" distR="0" wp14:anchorId="53522279" wp14:editId="11015E7E">
                  <wp:extent cx="599704" cy="599704"/>
                  <wp:effectExtent l="0" t="0" r="0" b="0"/>
                  <wp:docPr id="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79" cy="60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</w:tc>
      </w:tr>
    </w:tbl>
    <w:p w:rsidR="006F1DC7" w:rsidRDefault="006F1DC7" w:rsidP="006F1DC7">
      <w:pPr>
        <w:rPr>
          <w:rFonts w:ascii="Century Gothic" w:hAnsi="Century Gothic"/>
        </w:rPr>
      </w:pPr>
    </w:p>
    <w:p w:rsidR="006F1DC7" w:rsidRPr="003E7BA6" w:rsidRDefault="006F1DC7" w:rsidP="006F1DC7">
      <w:pPr>
        <w:rPr>
          <w:rFonts w:ascii="Century Gothic" w:hAnsi="Century Gothic"/>
          <w:b/>
        </w:rPr>
      </w:pPr>
      <w:r w:rsidRPr="003E7BA6">
        <w:rPr>
          <w:rFonts w:ascii="Century Gothic" w:hAnsi="Century Gothic"/>
          <w:b/>
        </w:rPr>
        <w:t>Pension Source 3: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F1DC7" w:rsidTr="006F1DC7">
        <w:tc>
          <w:tcPr>
            <w:tcW w:w="9016" w:type="dxa"/>
          </w:tcPr>
          <w:p w:rsidR="006F1DC7" w:rsidRDefault="003E7BA6" w:rsidP="006F1DC7">
            <w:pPr>
              <w:rPr>
                <w:rFonts w:ascii="Century Gothic" w:hAnsi="Century Gothic"/>
              </w:rPr>
            </w:pPr>
            <w:r w:rsidRPr="003E7BA6">
              <w:rPr>
                <w:rFonts w:ascii="Century Gothic" w:hAnsi="Century Gothic"/>
              </w:rPr>
              <w:drawing>
                <wp:inline distT="0" distB="0" distL="0" distR="0" wp14:anchorId="24DB85CE" wp14:editId="31DCBAEE">
                  <wp:extent cx="651226" cy="237506"/>
                  <wp:effectExtent l="0" t="0" r="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362" cy="24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  <w:p w:rsidR="006F1DC7" w:rsidRDefault="006F1DC7" w:rsidP="006F1DC7">
            <w:pPr>
              <w:rPr>
                <w:rFonts w:ascii="Century Gothic" w:hAnsi="Century Gothic"/>
              </w:rPr>
            </w:pPr>
          </w:p>
          <w:p w:rsidR="001C0853" w:rsidRDefault="001C0853" w:rsidP="006F1DC7">
            <w:pPr>
              <w:rPr>
                <w:rFonts w:ascii="Century Gothic" w:hAnsi="Century Gothic"/>
              </w:rPr>
            </w:pPr>
          </w:p>
          <w:p w:rsidR="001C0853" w:rsidRDefault="001C0853" w:rsidP="006F1DC7">
            <w:pPr>
              <w:rPr>
                <w:rFonts w:ascii="Century Gothic" w:hAnsi="Century Gothic"/>
              </w:rPr>
            </w:pPr>
          </w:p>
        </w:tc>
      </w:tr>
    </w:tbl>
    <w:p w:rsidR="006F1DC7" w:rsidRDefault="006F1DC7" w:rsidP="006F1DC7">
      <w:pPr>
        <w:rPr>
          <w:rFonts w:ascii="Century Gothic" w:hAnsi="Century Gothic"/>
        </w:rPr>
      </w:pPr>
    </w:p>
    <w:p w:rsidR="00465303" w:rsidRDefault="00465303" w:rsidP="006F1DC7">
      <w:pPr>
        <w:rPr>
          <w:rFonts w:ascii="Century Gothic" w:hAnsi="Century Gothic"/>
        </w:rPr>
      </w:pPr>
    </w:p>
    <w:p w:rsidR="00465303" w:rsidRDefault="00465303" w:rsidP="006F1DC7">
      <w:pPr>
        <w:rPr>
          <w:rFonts w:ascii="Century Gothic" w:hAnsi="Century Gothic"/>
        </w:rPr>
      </w:pPr>
    </w:p>
    <w:p w:rsidR="00465303" w:rsidRDefault="00465303" w:rsidP="006F1DC7">
      <w:pPr>
        <w:rPr>
          <w:rFonts w:ascii="Century Gothic" w:hAnsi="Century Gothic"/>
        </w:rPr>
      </w:pPr>
    </w:p>
    <w:p w:rsidR="00465303" w:rsidRDefault="00465303" w:rsidP="006F1DC7">
      <w:pPr>
        <w:rPr>
          <w:rFonts w:ascii="Century Gothic" w:hAnsi="Century Gothic"/>
        </w:rPr>
      </w:pPr>
    </w:p>
    <w:p w:rsidR="00465303" w:rsidRDefault="00465303" w:rsidP="006F1DC7">
      <w:pPr>
        <w:rPr>
          <w:rFonts w:ascii="Century Gothic" w:hAnsi="Century Gothic"/>
        </w:rPr>
      </w:pPr>
    </w:p>
    <w:p w:rsidR="00465303" w:rsidRDefault="00465303" w:rsidP="006F1DC7">
      <w:pPr>
        <w:rPr>
          <w:rFonts w:ascii="Century Gothic" w:hAnsi="Century Gothic"/>
        </w:rPr>
      </w:pPr>
    </w:p>
    <w:p w:rsidR="00465303" w:rsidRDefault="00465303" w:rsidP="006F1DC7">
      <w:pPr>
        <w:rPr>
          <w:rFonts w:ascii="Century Gothic" w:hAnsi="Century Gothic"/>
        </w:rPr>
      </w:pPr>
    </w:p>
    <w:tbl>
      <w:tblPr>
        <w:tblStyle w:val="TableGrid"/>
        <w:tblW w:w="0" w:type="auto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016"/>
      </w:tblGrid>
      <w:tr w:rsidR="00EC3F8C" w:rsidRPr="00EC3F8C" w:rsidTr="00EC3F8C">
        <w:tc>
          <w:tcPr>
            <w:tcW w:w="9016" w:type="dxa"/>
            <w:shd w:val="clear" w:color="auto" w:fill="C5E0B3" w:themeFill="accent6" w:themeFillTint="66"/>
          </w:tcPr>
          <w:p w:rsidR="00EC3F8C" w:rsidRDefault="00EC3F8C" w:rsidP="00EC3F8C">
            <w:pPr>
              <w:rPr>
                <w:rFonts w:ascii="Century Gothic" w:hAnsi="Century Gothic"/>
                <w:b/>
              </w:rPr>
            </w:pPr>
            <w:r w:rsidRPr="00EC3F8C">
              <w:rPr>
                <w:rFonts w:ascii="Century Gothic" w:hAnsi="Century Gothic"/>
                <w:b/>
              </w:rPr>
              <w:lastRenderedPageBreak/>
              <w:t>State Pension Schemes: UK Case Study</w:t>
            </w:r>
          </w:p>
          <w:p w:rsidR="00EC3F8C" w:rsidRPr="00EC3F8C" w:rsidRDefault="00EC3F8C" w:rsidP="00EC3F8C">
            <w:pPr>
              <w:rPr>
                <w:rFonts w:ascii="Century Gothic" w:hAnsi="Century Gothic"/>
                <w:b/>
              </w:rPr>
            </w:pPr>
          </w:p>
          <w:tbl>
            <w:tblPr>
              <w:tblStyle w:val="TableGrid"/>
              <w:tblW w:w="4887" w:type="pct"/>
              <w:tblLook w:val="0600" w:firstRow="0" w:lastRow="0" w:firstColumn="0" w:lastColumn="0" w:noHBand="1" w:noVBand="1"/>
            </w:tblPr>
            <w:tblGrid>
              <w:gridCol w:w="4295"/>
              <w:gridCol w:w="4296"/>
            </w:tblGrid>
            <w:tr w:rsidR="00EC3F8C" w:rsidRPr="00EC3F8C" w:rsidTr="00EC3F8C">
              <w:trPr>
                <w:trHeight w:val="440"/>
              </w:trPr>
              <w:tc>
                <w:tcPr>
                  <w:tcW w:w="2500" w:type="pct"/>
                  <w:shd w:val="clear" w:color="auto" w:fill="BFBFBF" w:themeFill="background1" w:themeFillShade="BF"/>
                  <w:hideMark/>
                </w:tcPr>
                <w:p w:rsidR="00EC3F8C" w:rsidRPr="00EC3F8C" w:rsidRDefault="00EC3F8C" w:rsidP="00EC3F8C">
                  <w:pPr>
                    <w:spacing w:after="160" w:line="259" w:lineRule="auto"/>
                    <w:rPr>
                      <w:rFonts w:ascii="Century Gothic" w:hAnsi="Century Gothic"/>
                    </w:rPr>
                  </w:pPr>
                  <w:r w:rsidRPr="00EC3F8C">
                    <w:rPr>
                      <w:rFonts w:ascii="Century Gothic" w:hAnsi="Century Gothic"/>
                      <w:b/>
                      <w:bCs/>
                    </w:rPr>
                    <w:t>Circumstances</w:t>
                  </w:r>
                </w:p>
              </w:tc>
              <w:tc>
                <w:tcPr>
                  <w:tcW w:w="2500" w:type="pct"/>
                  <w:shd w:val="clear" w:color="auto" w:fill="BFBFBF" w:themeFill="background1" w:themeFillShade="BF"/>
                  <w:hideMark/>
                </w:tcPr>
                <w:p w:rsidR="00EC3F8C" w:rsidRPr="00EC3F8C" w:rsidRDefault="00EC3F8C" w:rsidP="00EC3F8C">
                  <w:pPr>
                    <w:spacing w:after="160" w:line="259" w:lineRule="auto"/>
                    <w:rPr>
                      <w:rFonts w:ascii="Century Gothic" w:hAnsi="Century Gothic"/>
                    </w:rPr>
                  </w:pPr>
                  <w:r w:rsidRPr="00EC3F8C">
                    <w:rPr>
                      <w:rFonts w:ascii="Century Gothic" w:hAnsi="Century Gothic"/>
                      <w:b/>
                      <w:bCs/>
                    </w:rPr>
                    <w:t>Basic State Pension weekly rate for 2015/2016</w:t>
                  </w:r>
                </w:p>
              </w:tc>
            </w:tr>
            <w:tr w:rsidR="00EC3F8C" w:rsidRPr="00EC3F8C" w:rsidTr="00EC3F8C">
              <w:trPr>
                <w:trHeight w:val="261"/>
              </w:trPr>
              <w:tc>
                <w:tcPr>
                  <w:tcW w:w="2500" w:type="pct"/>
                  <w:hideMark/>
                </w:tcPr>
                <w:p w:rsidR="00EC3F8C" w:rsidRPr="00EC3F8C" w:rsidRDefault="00EC3F8C" w:rsidP="00EC3F8C">
                  <w:pPr>
                    <w:spacing w:after="160" w:line="259" w:lineRule="auto"/>
                    <w:rPr>
                      <w:rFonts w:ascii="Century Gothic" w:hAnsi="Century Gothic"/>
                    </w:rPr>
                  </w:pPr>
                  <w:r w:rsidRPr="00EC3F8C">
                    <w:rPr>
                      <w:rFonts w:ascii="Century Gothic" w:hAnsi="Century Gothic"/>
                    </w:rPr>
                    <w:t>Maximum qualifying years</w:t>
                  </w:r>
                </w:p>
              </w:tc>
              <w:tc>
                <w:tcPr>
                  <w:tcW w:w="2500" w:type="pct"/>
                </w:tcPr>
                <w:p w:rsidR="00EC3F8C" w:rsidRPr="00EC3F8C" w:rsidRDefault="00EC3F8C" w:rsidP="00EC3F8C">
                  <w:pPr>
                    <w:spacing w:after="160" w:line="259" w:lineRule="auto"/>
                    <w:rPr>
                      <w:rFonts w:ascii="Century Gothic" w:hAnsi="Century Gothic"/>
                    </w:rPr>
                  </w:pPr>
                </w:p>
              </w:tc>
            </w:tr>
            <w:tr w:rsidR="00EC3F8C" w:rsidRPr="00EC3F8C" w:rsidTr="00EC3F8C">
              <w:trPr>
                <w:trHeight w:val="502"/>
              </w:trPr>
              <w:tc>
                <w:tcPr>
                  <w:tcW w:w="2500" w:type="pct"/>
                  <w:hideMark/>
                </w:tcPr>
                <w:p w:rsidR="00EC3F8C" w:rsidRPr="00EC3F8C" w:rsidRDefault="00EC3F8C" w:rsidP="00EC3F8C">
                  <w:pPr>
                    <w:spacing w:after="160" w:line="259" w:lineRule="auto"/>
                    <w:rPr>
                      <w:rFonts w:ascii="Century Gothic" w:hAnsi="Century Gothic"/>
                    </w:rPr>
                  </w:pPr>
                  <w:r w:rsidRPr="00EC3F8C">
                    <w:rPr>
                      <w:rFonts w:ascii="Century Gothic" w:hAnsi="Century Gothic"/>
                    </w:rPr>
                    <w:t>Married man, woman or civil partner (using his wife's, her husband's or civil partner's National Insurance record)</w:t>
                  </w:r>
                </w:p>
              </w:tc>
              <w:tc>
                <w:tcPr>
                  <w:tcW w:w="2500" w:type="pct"/>
                </w:tcPr>
                <w:p w:rsidR="00EC3F8C" w:rsidRPr="00EC3F8C" w:rsidRDefault="00EC3F8C" w:rsidP="00EC3F8C">
                  <w:pPr>
                    <w:spacing w:after="160" w:line="259" w:lineRule="auto"/>
                    <w:rPr>
                      <w:rFonts w:ascii="Century Gothic" w:hAnsi="Century Gothic"/>
                    </w:rPr>
                  </w:pPr>
                </w:p>
              </w:tc>
            </w:tr>
          </w:tbl>
          <w:p w:rsidR="00EC3F8C" w:rsidRPr="00EC3F8C" w:rsidRDefault="00EC3F8C" w:rsidP="00EC3F8C">
            <w:pPr>
              <w:rPr>
                <w:rFonts w:ascii="Century Gothic" w:hAnsi="Century Gothic"/>
              </w:rPr>
            </w:pPr>
          </w:p>
          <w:p w:rsidR="00EC3F8C" w:rsidRPr="00EC3F8C" w:rsidRDefault="00EC3F8C" w:rsidP="00EC3F8C">
            <w:pPr>
              <w:spacing w:after="160" w:line="259" w:lineRule="auto"/>
              <w:rPr>
                <w:rFonts w:ascii="Century Gothic" w:hAnsi="Century Gothic"/>
              </w:rPr>
            </w:pPr>
            <w:r w:rsidRPr="00EC3F8C">
              <w:rPr>
                <w:rFonts w:ascii="Century Gothic" w:hAnsi="Century Gothic"/>
                <w:b/>
                <w:bCs/>
              </w:rPr>
              <w:t>Current State Pension</w:t>
            </w:r>
          </w:p>
          <w:p w:rsidR="00EC3F8C" w:rsidRPr="00EC3F8C" w:rsidRDefault="00EC3F8C" w:rsidP="00EC3F8C">
            <w:pPr>
              <w:numPr>
                <w:ilvl w:val="0"/>
                <w:numId w:val="3"/>
              </w:numPr>
              <w:spacing w:after="160" w:line="259" w:lineRule="auto"/>
              <w:rPr>
                <w:rFonts w:ascii="Century Gothic" w:hAnsi="Century Gothic"/>
              </w:rPr>
            </w:pPr>
            <w:r w:rsidRPr="00EC3F8C">
              <w:rPr>
                <w:rFonts w:ascii="Century Gothic" w:hAnsi="Century Gothic"/>
              </w:rPr>
              <w:t>Current State Pension is made up of basic State Pension and additional State pension.</w:t>
            </w:r>
          </w:p>
          <w:p w:rsidR="00EC3F8C" w:rsidRPr="00EC3F8C" w:rsidRDefault="00EC3F8C" w:rsidP="00EC3F8C">
            <w:pPr>
              <w:numPr>
                <w:ilvl w:val="0"/>
                <w:numId w:val="3"/>
              </w:numPr>
              <w:spacing w:after="160" w:line="259" w:lineRule="auto"/>
              <w:rPr>
                <w:rFonts w:ascii="Century Gothic" w:hAnsi="Century Gothic"/>
              </w:rPr>
            </w:pPr>
            <w:r w:rsidRPr="00EC3F8C">
              <w:rPr>
                <w:rFonts w:ascii="Century Gothic" w:hAnsi="Century Gothic"/>
              </w:rPr>
              <w:t xml:space="preserve">If you are a man born before 6 April 1951 or a woman born before 6 April 1953 then you may be eligible for the current State Pension. </w:t>
            </w:r>
          </w:p>
          <w:p w:rsidR="00EC3F8C" w:rsidRDefault="00EC3F8C" w:rsidP="00EC3F8C">
            <w:pPr>
              <w:tabs>
                <w:tab w:val="num" w:pos="720"/>
              </w:tabs>
              <w:spacing w:after="160" w:line="259" w:lineRule="auto"/>
              <w:rPr>
                <w:rFonts w:ascii="Century Gothic" w:hAnsi="Century Gothic"/>
                <w:b/>
                <w:bCs/>
                <w:iCs/>
              </w:rPr>
            </w:pPr>
            <w:r w:rsidRPr="00EC3F8C">
              <w:rPr>
                <w:rFonts w:ascii="Century Gothic" w:hAnsi="Century Gothic"/>
                <w:b/>
                <w:bCs/>
                <w:iCs/>
              </w:rPr>
              <w:t xml:space="preserve">New State Pension </w:t>
            </w:r>
          </w:p>
          <w:p w:rsidR="00EC3F8C" w:rsidRPr="00EC3F8C" w:rsidRDefault="00EC3F8C" w:rsidP="00EC3F8C">
            <w:pPr>
              <w:tabs>
                <w:tab w:val="num" w:pos="720"/>
              </w:tabs>
              <w:spacing w:after="160" w:line="259" w:lineRule="auto"/>
              <w:rPr>
                <w:rFonts w:ascii="Century Gothic" w:hAnsi="Century Gothic"/>
              </w:rPr>
            </w:pPr>
            <w:r w:rsidRPr="00EC3F8C">
              <w:rPr>
                <w:rFonts w:ascii="Century Gothic" w:hAnsi="Century Gothic"/>
                <w:iCs/>
              </w:rPr>
              <w:t>If you are born on or after 6 April 195</w:t>
            </w:r>
            <w:bookmarkStart w:id="0" w:name="_GoBack"/>
            <w:bookmarkEnd w:id="0"/>
            <w:r w:rsidRPr="00EC3F8C">
              <w:rPr>
                <w:rFonts w:ascii="Century Gothic" w:hAnsi="Century Gothic"/>
                <w:iCs/>
              </w:rPr>
              <w:t>1 (man) or 1953 (woman) you may be eligible for the new State Pension.</w:t>
            </w:r>
          </w:p>
          <w:p w:rsidR="00EC3F8C" w:rsidRPr="00EC3F8C" w:rsidRDefault="00EC3F8C" w:rsidP="00EC3F8C">
            <w:pPr>
              <w:numPr>
                <w:ilvl w:val="0"/>
                <w:numId w:val="4"/>
              </w:numPr>
              <w:spacing w:after="160" w:line="259" w:lineRule="auto"/>
              <w:rPr>
                <w:rFonts w:ascii="Century Gothic" w:hAnsi="Century Gothic"/>
              </w:rPr>
            </w:pPr>
            <w:r w:rsidRPr="00EC3F8C">
              <w:rPr>
                <w:rFonts w:ascii="Century Gothic" w:hAnsi="Century Gothic"/>
                <w:iCs/>
              </w:rPr>
              <w:t xml:space="preserve">The full amount of new State Pension will be </w:t>
            </w:r>
            <w:r w:rsidRPr="00DE4521">
              <w:rPr>
                <w:rFonts w:ascii="Century Gothic" w:hAnsi="Century Gothic"/>
                <w:b/>
                <w:iCs/>
              </w:rPr>
              <w:t xml:space="preserve">£155.65 </w:t>
            </w:r>
            <w:r w:rsidRPr="00EC3F8C">
              <w:rPr>
                <w:rFonts w:ascii="Century Gothic" w:hAnsi="Century Gothic"/>
                <w:iCs/>
              </w:rPr>
              <w:t>a week</w:t>
            </w:r>
          </w:p>
          <w:p w:rsidR="00EC3F8C" w:rsidRPr="00EC3F8C" w:rsidRDefault="00EC3F8C" w:rsidP="00EC3F8C">
            <w:pPr>
              <w:numPr>
                <w:ilvl w:val="0"/>
                <w:numId w:val="4"/>
              </w:numPr>
              <w:spacing w:after="160" w:line="259" w:lineRule="auto"/>
              <w:rPr>
                <w:rFonts w:ascii="Century Gothic" w:hAnsi="Century Gothic"/>
              </w:rPr>
            </w:pPr>
            <w:r w:rsidRPr="00EC3F8C">
              <w:rPr>
                <w:rFonts w:ascii="Century Gothic" w:hAnsi="Century Gothic"/>
                <w:iCs/>
              </w:rPr>
              <w:t>Under the new system, from April 2016, the actual amount will depend on your National Insurance record. You could receive a higher or lower amount.</w:t>
            </w:r>
          </w:p>
          <w:p w:rsidR="00EC3F8C" w:rsidRPr="00EC3F8C" w:rsidRDefault="00EC3F8C" w:rsidP="00EC3F8C">
            <w:pPr>
              <w:rPr>
                <w:rFonts w:ascii="Century Gothic" w:hAnsi="Century Gothic"/>
              </w:rPr>
            </w:pPr>
            <w:hyperlink r:id="rId12" w:history="1">
              <w:r w:rsidRPr="00EC3F8C">
                <w:rPr>
                  <w:rStyle w:val="Hyperlink"/>
                  <w:rFonts w:ascii="Century Gothic" w:hAnsi="Century Gothic"/>
                </w:rPr>
                <w:t>https://www.nidirect.gov.uk/articles/state-pension-and-pension-credit-rate</w:t>
              </w:r>
            </w:hyperlink>
            <w:r w:rsidRPr="00EC3F8C">
              <w:rPr>
                <w:rFonts w:ascii="Century Gothic" w:hAnsi="Century Gothic"/>
              </w:rPr>
              <w:t xml:space="preserve"> </w:t>
            </w:r>
          </w:p>
          <w:p w:rsidR="00EC3F8C" w:rsidRPr="00EC3F8C" w:rsidRDefault="00EC3F8C" w:rsidP="006F1DC7">
            <w:pPr>
              <w:rPr>
                <w:rFonts w:ascii="Century Gothic" w:hAnsi="Century Gothic"/>
              </w:rPr>
            </w:pPr>
          </w:p>
        </w:tc>
      </w:tr>
    </w:tbl>
    <w:p w:rsidR="00465303" w:rsidRDefault="00465303" w:rsidP="00465303">
      <w:pPr>
        <w:rPr>
          <w:rFonts w:ascii="Century Gothic" w:hAnsi="Century Gothic"/>
        </w:rPr>
      </w:pPr>
    </w:p>
    <w:p w:rsidR="00465303" w:rsidRDefault="00465303" w:rsidP="00465303">
      <w:pPr>
        <w:rPr>
          <w:rFonts w:ascii="Century Gothic" w:hAnsi="Century Gothic"/>
        </w:rPr>
      </w:pPr>
    </w:p>
    <w:p w:rsidR="00465303" w:rsidRDefault="00465303" w:rsidP="00465303">
      <w:pPr>
        <w:rPr>
          <w:rFonts w:ascii="Century Gothic" w:hAnsi="Century Gothic"/>
        </w:rPr>
      </w:pPr>
    </w:p>
    <w:p w:rsidR="00465303" w:rsidRDefault="00465303" w:rsidP="00465303">
      <w:pPr>
        <w:rPr>
          <w:rFonts w:ascii="Century Gothic" w:hAnsi="Century Gothic"/>
        </w:rPr>
      </w:pPr>
    </w:p>
    <w:p w:rsidR="00465303" w:rsidRDefault="00465303" w:rsidP="00465303">
      <w:pPr>
        <w:rPr>
          <w:rFonts w:ascii="Century Gothic" w:hAnsi="Century Gothic"/>
        </w:rPr>
      </w:pPr>
    </w:p>
    <w:p w:rsidR="00465303" w:rsidRDefault="00465303" w:rsidP="00465303">
      <w:pPr>
        <w:rPr>
          <w:rFonts w:ascii="Century Gothic" w:hAnsi="Century Gothic"/>
        </w:rPr>
      </w:pPr>
    </w:p>
    <w:p w:rsidR="00465303" w:rsidRDefault="00465303" w:rsidP="00465303">
      <w:pPr>
        <w:rPr>
          <w:rFonts w:ascii="Century Gothic" w:hAnsi="Century Gothic"/>
        </w:rPr>
      </w:pPr>
    </w:p>
    <w:p w:rsidR="00465303" w:rsidRDefault="00465303" w:rsidP="00465303">
      <w:pPr>
        <w:rPr>
          <w:rFonts w:ascii="Century Gothic" w:hAnsi="Century Gothic"/>
        </w:rPr>
      </w:pPr>
    </w:p>
    <w:p w:rsidR="00465303" w:rsidRDefault="00465303" w:rsidP="00465303">
      <w:pPr>
        <w:rPr>
          <w:rFonts w:ascii="Century Gothic" w:hAnsi="Century Gothic"/>
        </w:rPr>
      </w:pPr>
    </w:p>
    <w:p w:rsidR="00465303" w:rsidRDefault="00465303" w:rsidP="00465303">
      <w:pPr>
        <w:rPr>
          <w:rFonts w:ascii="Century Gothic" w:hAnsi="Century Gothic"/>
        </w:rPr>
      </w:pPr>
    </w:p>
    <w:p w:rsidR="00465303" w:rsidRDefault="00465303" w:rsidP="00465303">
      <w:pPr>
        <w:rPr>
          <w:rFonts w:ascii="Century Gothic" w:hAnsi="Century Gothic"/>
        </w:rPr>
      </w:pPr>
    </w:p>
    <w:p w:rsidR="00465303" w:rsidRDefault="00465303" w:rsidP="00465303">
      <w:pPr>
        <w:rPr>
          <w:rFonts w:ascii="Century Gothic" w:hAnsi="Century Gothic"/>
        </w:rPr>
      </w:pPr>
    </w:p>
    <w:p w:rsidR="00465303" w:rsidRDefault="00465303" w:rsidP="00465303">
      <w:pPr>
        <w:rPr>
          <w:rFonts w:ascii="Century Gothic" w:hAnsi="Century Gothic"/>
        </w:rPr>
      </w:pPr>
    </w:p>
    <w:p w:rsidR="00465303" w:rsidRDefault="00465303" w:rsidP="00465303">
      <w:pPr>
        <w:rPr>
          <w:rFonts w:ascii="Century Gothic" w:hAnsi="Century Gothic"/>
        </w:rPr>
      </w:pPr>
    </w:p>
    <w:p w:rsidR="00465303" w:rsidRPr="0060186F" w:rsidRDefault="00465303" w:rsidP="00465303">
      <w:pPr>
        <w:jc w:val="center"/>
        <w:rPr>
          <w:rFonts w:ascii="Century Gothic" w:hAnsi="Century Gothic"/>
          <w:b/>
          <w:color w:val="000000" w:themeColor="text1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0186F">
        <w:rPr>
          <w:rFonts w:ascii="Century Gothic" w:hAnsi="Century Gothic"/>
          <w:b/>
          <w:color w:val="000000" w:themeColor="text1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Stretch &amp; Challenge: Retirement Planning</w:t>
      </w:r>
    </w:p>
    <w:p w:rsidR="00385DE9" w:rsidRDefault="00385DE9" w:rsidP="00385DE9">
      <w:pPr>
        <w:rPr>
          <w:rFonts w:ascii="Century Gothic" w:hAnsi="Century Gothic"/>
          <w:b/>
          <w:bCs/>
        </w:rPr>
      </w:pPr>
      <w:r w:rsidRPr="00DC0991">
        <w:rPr>
          <w:rFonts w:ascii="Century Gothic" w:hAnsi="Century Gothic"/>
          <w:b/>
          <w:bCs/>
        </w:rPr>
        <w:t>Using the</w:t>
      </w:r>
      <w:r w:rsidRPr="00DC0991">
        <w:rPr>
          <w:rFonts w:ascii="Century Gothic" w:hAnsi="Century Gothic"/>
          <w:b/>
          <w:bCs/>
        </w:rPr>
        <w:t xml:space="preserve"> BBC article</w:t>
      </w:r>
      <w:r w:rsidRPr="00DC0991">
        <w:rPr>
          <w:rFonts w:ascii="Century Gothic" w:hAnsi="Century Gothic"/>
          <w:b/>
          <w:bCs/>
        </w:rPr>
        <w:t xml:space="preserve"> below</w:t>
      </w:r>
      <w:r w:rsidRPr="00DC0991">
        <w:rPr>
          <w:rFonts w:ascii="Century Gothic" w:hAnsi="Century Gothic"/>
          <w:b/>
          <w:bCs/>
        </w:rPr>
        <w:t xml:space="preserve"> as a basis, and conducting some of your own research draw up a case for and against the new state pension scheme introduced by George Osbourne in March 2016.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995336" w:rsidTr="0060186F">
        <w:tc>
          <w:tcPr>
            <w:tcW w:w="2547" w:type="dxa"/>
            <w:shd w:val="clear" w:color="auto" w:fill="B4C6E7" w:themeFill="accent5" w:themeFillTint="66"/>
          </w:tcPr>
          <w:p w:rsidR="00995336" w:rsidRPr="00995336" w:rsidRDefault="00995336" w:rsidP="00995336">
            <w:pPr>
              <w:rPr>
                <w:rFonts w:ascii="Century Gothic" w:hAnsi="Century Gothic"/>
                <w:b/>
                <w:bCs/>
              </w:rPr>
            </w:pPr>
            <w:r w:rsidRPr="00995336">
              <w:rPr>
                <w:rFonts w:ascii="Century Gothic" w:hAnsi="Century Gothic"/>
                <w:b/>
                <w:bCs/>
              </w:rPr>
              <w:t>Question</w:t>
            </w:r>
          </w:p>
        </w:tc>
        <w:tc>
          <w:tcPr>
            <w:tcW w:w="6469" w:type="dxa"/>
            <w:shd w:val="clear" w:color="auto" w:fill="B4C6E7" w:themeFill="accent5" w:themeFillTint="66"/>
          </w:tcPr>
          <w:p w:rsidR="00995336" w:rsidRPr="00995336" w:rsidRDefault="00995336" w:rsidP="00385DE9">
            <w:pPr>
              <w:rPr>
                <w:rFonts w:ascii="Century Gothic" w:hAnsi="Century Gothic"/>
                <w:b/>
                <w:bCs/>
              </w:rPr>
            </w:pPr>
            <w:r w:rsidRPr="00995336">
              <w:rPr>
                <w:rFonts w:ascii="Century Gothic" w:hAnsi="Century Gothic"/>
                <w:b/>
                <w:bCs/>
              </w:rPr>
              <w:t>Discussion</w:t>
            </w:r>
          </w:p>
        </w:tc>
      </w:tr>
      <w:tr w:rsidR="00995336" w:rsidTr="00995336">
        <w:tc>
          <w:tcPr>
            <w:tcW w:w="2547" w:type="dxa"/>
          </w:tcPr>
          <w:p w:rsidR="00995336" w:rsidRPr="00995336" w:rsidRDefault="00995336" w:rsidP="00995336">
            <w:pPr>
              <w:spacing w:after="160" w:line="259" w:lineRule="auto"/>
              <w:rPr>
                <w:rFonts w:ascii="Century Gothic" w:hAnsi="Century Gothic"/>
              </w:rPr>
            </w:pPr>
            <w:r w:rsidRPr="00995336">
              <w:rPr>
                <w:rFonts w:ascii="Century Gothic" w:hAnsi="Century Gothic"/>
                <w:bCs/>
              </w:rPr>
              <w:t>What are the issues under the new state pension scheme?</w:t>
            </w: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</w:tc>
        <w:tc>
          <w:tcPr>
            <w:tcW w:w="6469" w:type="dxa"/>
          </w:tcPr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</w:tc>
      </w:tr>
      <w:tr w:rsidR="00995336" w:rsidTr="00995336">
        <w:tc>
          <w:tcPr>
            <w:tcW w:w="2547" w:type="dxa"/>
          </w:tcPr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  <w:r w:rsidRPr="00995336">
              <w:rPr>
                <w:rFonts w:ascii="Century Gothic" w:hAnsi="Century Gothic"/>
                <w:bCs/>
              </w:rPr>
              <w:t>Who are the winners under the new state pension scheme?</w:t>
            </w:r>
          </w:p>
        </w:tc>
        <w:tc>
          <w:tcPr>
            <w:tcW w:w="6469" w:type="dxa"/>
          </w:tcPr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</w:tc>
      </w:tr>
      <w:tr w:rsidR="00995336" w:rsidTr="00995336">
        <w:tc>
          <w:tcPr>
            <w:tcW w:w="2547" w:type="dxa"/>
          </w:tcPr>
          <w:p w:rsidR="00995336" w:rsidRPr="00995336" w:rsidRDefault="00995336" w:rsidP="00385DE9">
            <w:p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What are your overall conclusions on the fairness of this new system?</w:t>
            </w:r>
          </w:p>
        </w:tc>
        <w:tc>
          <w:tcPr>
            <w:tcW w:w="6469" w:type="dxa"/>
          </w:tcPr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  <w:p w:rsidR="00995336" w:rsidRDefault="00995336" w:rsidP="00385DE9">
            <w:pPr>
              <w:rPr>
                <w:rFonts w:ascii="Century Gothic" w:hAnsi="Century Gothic"/>
                <w:bCs/>
              </w:rPr>
            </w:pPr>
          </w:p>
        </w:tc>
      </w:tr>
    </w:tbl>
    <w:p w:rsidR="00995336" w:rsidRDefault="00995336" w:rsidP="00385DE9">
      <w:pPr>
        <w:rPr>
          <w:rFonts w:ascii="Century Gothic" w:hAnsi="Century Gothic"/>
          <w:bCs/>
        </w:rPr>
      </w:pPr>
    </w:p>
    <w:p w:rsidR="001B583A" w:rsidRDefault="001B583A" w:rsidP="00385DE9">
      <w:pPr>
        <w:rPr>
          <w:rFonts w:ascii="Century Gothic" w:hAnsi="Century Gothic"/>
          <w:bCs/>
        </w:rPr>
      </w:pPr>
    </w:p>
    <w:p w:rsidR="001B583A" w:rsidRDefault="001B583A" w:rsidP="00385DE9">
      <w:pPr>
        <w:rPr>
          <w:rFonts w:ascii="Century Gothic" w:hAnsi="Century Gothic"/>
          <w:bCs/>
        </w:rPr>
      </w:pPr>
    </w:p>
    <w:p w:rsidR="00B06079" w:rsidRDefault="00B06079" w:rsidP="00385DE9">
      <w:pPr>
        <w:rPr>
          <w:rFonts w:ascii="Century Gothic" w:hAnsi="Century Gothic"/>
          <w:bCs/>
        </w:rPr>
      </w:pPr>
    </w:p>
    <w:tbl>
      <w:tblPr>
        <w:tblStyle w:val="TableGrid"/>
        <w:tblW w:w="0" w:type="auto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016"/>
      </w:tblGrid>
      <w:tr w:rsidR="00385DE9" w:rsidRPr="00094F70" w:rsidTr="00DC0991">
        <w:tc>
          <w:tcPr>
            <w:tcW w:w="9016" w:type="dxa"/>
            <w:shd w:val="clear" w:color="auto" w:fill="C5E0B3" w:themeFill="accent6" w:themeFillTint="66"/>
          </w:tcPr>
          <w:p w:rsidR="00A90786" w:rsidRPr="00A90786" w:rsidRDefault="00A90786" w:rsidP="00A90786">
            <w:pPr>
              <w:jc w:val="center"/>
              <w:rPr>
                <w:rFonts w:ascii="Century Gothic" w:hAnsi="Century Gothic"/>
                <w:b/>
                <w:sz w:val="36"/>
                <w:szCs w:val="20"/>
              </w:rPr>
            </w:pPr>
            <w:r w:rsidRPr="00A90786">
              <w:rPr>
                <w:rFonts w:ascii="Century Gothic" w:hAnsi="Century Gothic"/>
                <w:b/>
                <w:sz w:val="36"/>
                <w:szCs w:val="20"/>
              </w:rPr>
              <w:t>Winners &amp; Losers under the new state pension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By Brian Milligan Personal Finance reporter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4 April 2016</w:t>
            </w:r>
            <w:r w:rsidR="00F26365" w:rsidRPr="00094F70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83A" w:rsidRPr="00094F70" w:rsidRDefault="00A90786" w:rsidP="001B583A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94F70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10828C5A" wp14:editId="7B4F1575">
                  <wp:simplePos x="0" y="0"/>
                  <wp:positionH relativeFrom="column">
                    <wp:posOffset>3886022</wp:posOffset>
                  </wp:positionH>
                  <wp:positionV relativeFrom="paragraph">
                    <wp:posOffset>48336</wp:posOffset>
                  </wp:positionV>
                  <wp:extent cx="1607820" cy="1067435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242" y="21202"/>
                      <wp:lineTo x="21242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hotodune-1195167-pensions-m[1]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583A" w:rsidRPr="00094F70">
              <w:rPr>
                <w:rFonts w:ascii="Century Gothic" w:hAnsi="Century Gothic"/>
                <w:b/>
                <w:sz w:val="20"/>
                <w:szCs w:val="20"/>
              </w:rPr>
              <w:t>The new flat-rate, or single-tier, state pension is coming into effect for everyone who retires after 6 April, 2016.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83A" w:rsidRPr="00094F70" w:rsidRDefault="001B583A" w:rsidP="001B583A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The government argues it will be simpler - and that over the next 15 years, most people will end up getting a higher pension.</w:t>
            </w:r>
          </w:p>
          <w:p w:rsidR="001B583A" w:rsidRPr="00094F70" w:rsidRDefault="001B583A" w:rsidP="001B583A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While the current basic state pension is worth around £120 a week, the new one will start at £155.</w:t>
            </w:r>
          </w:p>
          <w:p w:rsidR="001B583A" w:rsidRPr="00094F70" w:rsidRDefault="001B583A" w:rsidP="001B583A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Women, and the self-employed, are among the groups that, on average, should benefit.</w:t>
            </w:r>
          </w:p>
          <w:p w:rsidR="001B583A" w:rsidRPr="00094F70" w:rsidRDefault="001B583A" w:rsidP="00A83F3D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But there will be losers too - especially for those currently in their 20s and 30s. And in the long run the new system will save the government money.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83A" w:rsidRPr="00094F70" w:rsidRDefault="001B583A" w:rsidP="001B583A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94F70">
              <w:rPr>
                <w:rFonts w:ascii="Century Gothic" w:hAnsi="Century Gothic"/>
                <w:b/>
                <w:sz w:val="20"/>
                <w:szCs w:val="20"/>
              </w:rPr>
              <w:t>What happens if I have already retired?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83A" w:rsidRPr="00094F70" w:rsidRDefault="001B583A" w:rsidP="001B583A">
            <w:pPr>
              <w:pStyle w:val="ListParagraph"/>
              <w:numPr>
                <w:ilvl w:val="0"/>
                <w:numId w:val="8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If you have retired before 6 April, 2016, you will continue on the old two-tier system. That is, you will receive a basic state pension, plus top-ups.</w:t>
            </w:r>
          </w:p>
          <w:p w:rsidR="001B583A" w:rsidRPr="00094F70" w:rsidRDefault="001B583A" w:rsidP="00A83F3D">
            <w:pPr>
              <w:pStyle w:val="ListParagraph"/>
              <w:numPr>
                <w:ilvl w:val="0"/>
                <w:numId w:val="8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 xml:space="preserve">These consist of pension credit, for the low-paid, as well as payments from the second state pension (previously known as </w:t>
            </w:r>
            <w:proofErr w:type="spellStart"/>
            <w:r w:rsidRPr="00094F70">
              <w:rPr>
                <w:rFonts w:ascii="Century Gothic" w:hAnsi="Century Gothic"/>
                <w:sz w:val="20"/>
                <w:szCs w:val="20"/>
              </w:rPr>
              <w:t>Serps</w:t>
            </w:r>
            <w:proofErr w:type="spellEnd"/>
            <w:r w:rsidRPr="00094F70">
              <w:rPr>
                <w:rFonts w:ascii="Century Gothic" w:hAnsi="Century Gothic"/>
                <w:sz w:val="20"/>
                <w:szCs w:val="20"/>
              </w:rPr>
              <w:t>), if you qualify.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83A" w:rsidRPr="00094F70" w:rsidRDefault="001B583A" w:rsidP="001B583A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94F70">
              <w:rPr>
                <w:rFonts w:ascii="Century Gothic" w:hAnsi="Century Gothic"/>
                <w:b/>
                <w:sz w:val="20"/>
                <w:szCs w:val="20"/>
              </w:rPr>
              <w:t>Who will be eligible for the new state pension?</w:t>
            </w:r>
          </w:p>
          <w:p w:rsidR="00A83F3D" w:rsidRPr="00094F70" w:rsidRDefault="00A83F3D" w:rsidP="001B583A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A83F3D" w:rsidRPr="00094F70" w:rsidRDefault="001B583A" w:rsidP="001B583A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 xml:space="preserve">Men born after 6 April 1951, and women born after 6 April 1953. </w:t>
            </w:r>
          </w:p>
          <w:p w:rsidR="00A83F3D" w:rsidRPr="00094F70" w:rsidRDefault="001B583A" w:rsidP="001B583A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To qualify for any pension at all you will need to have 10 years of National Insurance contributions (NICs). Previously there was no minimum.</w:t>
            </w:r>
          </w:p>
          <w:p w:rsidR="001B583A" w:rsidRPr="00094F70" w:rsidRDefault="001B583A" w:rsidP="00A83F3D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As a result of this, Age UK has calculated that 70,000 people will no longer qualify for any state pension.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83A" w:rsidRPr="00094F70" w:rsidRDefault="001B583A" w:rsidP="001B583A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94F70">
              <w:rPr>
                <w:rFonts w:ascii="Century Gothic" w:hAnsi="Century Gothic"/>
                <w:b/>
                <w:sz w:val="20"/>
                <w:szCs w:val="20"/>
              </w:rPr>
              <w:t>As changes to the state pension come into place, who will financially benefit, and who will be worse off?</w:t>
            </w:r>
          </w:p>
          <w:p w:rsidR="00A83F3D" w:rsidRPr="00094F70" w:rsidRDefault="00A83F3D" w:rsidP="001B583A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583A" w:rsidRPr="00094F70" w:rsidRDefault="001B583A" w:rsidP="001B583A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NICs don't have to be paid in consecutive years, and some parents, carers and jobseekers have special exemptions. Each year of NICs will add £4.44 a week to your pension, at current prices.</w:t>
            </w:r>
          </w:p>
          <w:p w:rsidR="001B583A" w:rsidRPr="00094F70" w:rsidRDefault="001B583A" w:rsidP="00A83F3D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 xml:space="preserve">To qualify for the full new state pension, you will need to have 35 qualifying years. Previously this was 30 years. 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83A" w:rsidRPr="00094F70" w:rsidRDefault="001B583A" w:rsidP="001B583A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94F70">
              <w:rPr>
                <w:rFonts w:ascii="Century Gothic" w:hAnsi="Century Gothic"/>
                <w:b/>
                <w:sz w:val="20"/>
                <w:szCs w:val="20"/>
              </w:rPr>
              <w:t>Will some people get less than £155?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583A" w:rsidRPr="00094F70" w:rsidRDefault="001B583A" w:rsidP="00A83F3D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Yes. Anyone who contracted out of the second state pension before 6 April 2016. This will particularly be the case for millions of teachers, NHS workers, police officers and members of the armed forces - in other words public sector employees.</w:t>
            </w:r>
          </w:p>
          <w:p w:rsidR="001B583A" w:rsidRPr="00094F70" w:rsidRDefault="001B583A" w:rsidP="00A83F3D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Such workers will have paid a lower rate of NICs. Instead they will have paid extra into a workplace pension scheme. As a result they will be paid a reduced state pension.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83A" w:rsidRPr="00094F70" w:rsidRDefault="001B583A" w:rsidP="00A83F3D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 xml:space="preserve">How much less will depend on how long they were contracted out for. </w:t>
            </w:r>
          </w:p>
          <w:p w:rsidR="001B583A" w:rsidRPr="00094F70" w:rsidRDefault="001B583A" w:rsidP="00A83F3D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Government figures show that only 45% of pensioners will get the full amount in the first five years of the new state pension. As many as two million people will not get the full amount.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83A" w:rsidRPr="00094F70" w:rsidRDefault="001B583A" w:rsidP="001B583A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94F70">
              <w:rPr>
                <w:rFonts w:ascii="Century Gothic" w:hAnsi="Century Gothic"/>
                <w:b/>
                <w:sz w:val="20"/>
                <w:szCs w:val="20"/>
              </w:rPr>
              <w:t>How can I tell if I was contracted out?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583A" w:rsidRPr="00094F70" w:rsidRDefault="001B583A" w:rsidP="001B583A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Look on an old payslip. On the National Insurance line, the letter "D" or "N" means you were contracted out. "A" means you were not contracted out. However, from 6 April 2016, no-one will be contracted out, as contributions to the second state pension will end.</w:t>
            </w:r>
          </w:p>
          <w:p w:rsidR="001B583A" w:rsidRPr="00094F70" w:rsidRDefault="001B583A" w:rsidP="00A83F3D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Those contracting back in will therefore go back to paying the standard - higher- rate of NICs. For most people their contribution rate will rise from 10.6% to 12% of qualifying salary - or around £37 a week on average.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83A" w:rsidRPr="00094F70" w:rsidRDefault="001B583A" w:rsidP="001B583A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94F70">
              <w:rPr>
                <w:rFonts w:ascii="Century Gothic" w:hAnsi="Century Gothic"/>
                <w:b/>
                <w:sz w:val="20"/>
                <w:szCs w:val="20"/>
              </w:rPr>
              <w:t>Will some people get more than £155?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1B583A" w:rsidRPr="00094F70" w:rsidRDefault="001B583A" w:rsidP="001B583A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 xml:space="preserve">Yes. Anyone who paid into the second state pension will retain that as a protected payment and could therefore earn more than £155. In some cases, part of the pension credit payment will also be retained. </w:t>
            </w:r>
          </w:p>
          <w:p w:rsidR="001B583A" w:rsidRPr="00094F70" w:rsidRDefault="001B583A" w:rsidP="00A83F3D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 xml:space="preserve">No one will lose out in reality under the new system - in the early years - as in effect there will be transitional arrangements. 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83A" w:rsidRPr="00094F70" w:rsidRDefault="001B583A" w:rsidP="001B583A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94F70">
              <w:rPr>
                <w:rFonts w:ascii="Century Gothic" w:hAnsi="Century Gothic"/>
                <w:b/>
                <w:sz w:val="20"/>
                <w:szCs w:val="20"/>
              </w:rPr>
              <w:t>Who will be the long-term losers?</w:t>
            </w:r>
            <w:r w:rsidR="00A20BA1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1B583A" w:rsidRPr="00094F70" w:rsidRDefault="00A20BA1" w:rsidP="001B583A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2247EC1" wp14:editId="7D1F9D68">
                  <wp:simplePos x="0" y="0"/>
                  <wp:positionH relativeFrom="column">
                    <wp:posOffset>4602480</wp:posOffset>
                  </wp:positionH>
                  <wp:positionV relativeFrom="paragraph">
                    <wp:posOffset>140335</wp:posOffset>
                  </wp:positionV>
                  <wp:extent cx="884555" cy="1106170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0933" y="21203"/>
                      <wp:lineTo x="20933" y="0"/>
                      <wp:lineTo x="0" y="0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Questionmark[1]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55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583A" w:rsidRPr="00094F70" w:rsidRDefault="001B583A" w:rsidP="001B583A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Over the long-term, younger people will lose out. Many will get less under the new system than they notionally would have received under the old system.</w:t>
            </w:r>
          </w:p>
          <w:p w:rsidR="001B583A" w:rsidRPr="00094F70" w:rsidRDefault="001B583A" w:rsidP="001B583A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This is because they will pay standard NICs, yet they won't qualify for the second state pension, which is being abolished.</w:t>
            </w:r>
          </w:p>
          <w:p w:rsidR="001B583A" w:rsidRPr="00094F70" w:rsidRDefault="001B583A" w:rsidP="001B583A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The Pensions Policy Institute has calculated that three quarters of those now in their 20s will lose a notional £19,000 over the course of their retirement.</w:t>
            </w:r>
          </w:p>
          <w:p w:rsidR="001B583A" w:rsidRPr="00094F70" w:rsidRDefault="001B583A" w:rsidP="001B583A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Two-thirds of those now in their 30s will lose £17,000. However the remainder will gain an average of £10,000 in both cases.</w:t>
            </w:r>
          </w:p>
          <w:p w:rsidR="001B583A" w:rsidRPr="00094F70" w:rsidRDefault="001B583A" w:rsidP="00A83F3D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Others with less than 35 years of NICs will also lose, as previously they would have qualified for a full state pension with just 30 years of contributions.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83A" w:rsidRPr="00094F70" w:rsidRDefault="001B583A" w:rsidP="001B583A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094F70">
              <w:rPr>
                <w:rFonts w:ascii="Century Gothic" w:hAnsi="Century Gothic"/>
                <w:b/>
                <w:sz w:val="20"/>
                <w:szCs w:val="20"/>
              </w:rPr>
              <w:t>Who will be the long-term winners?</w:t>
            </w:r>
            <w:r w:rsidR="00A20BA1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1B583A" w:rsidRPr="00094F70" w:rsidRDefault="00A20BA1" w:rsidP="001B583A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15571070" wp14:editId="481E5A1A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157480</wp:posOffset>
                  </wp:positionV>
                  <wp:extent cx="12192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263" y="21150"/>
                      <wp:lineTo x="21263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INNERS[1]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583A" w:rsidRPr="00094F70" w:rsidRDefault="001B583A" w:rsidP="001B583A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Over the first 15 years of the new state pension, the government says that three-quarters of those reaching state pension age will get a higher pay-out than they would have done under the old system.</w:t>
            </w:r>
          </w:p>
          <w:p w:rsidR="001B583A" w:rsidRPr="00094F70" w:rsidRDefault="001B583A" w:rsidP="00A83F3D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That means that by 2030, three million men and three million women will benefit.</w:t>
            </w:r>
          </w:p>
          <w:p w:rsidR="001B583A" w:rsidRPr="00094F70" w:rsidRDefault="001B583A" w:rsidP="001B583A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However, government documents show that the proportion of people doing well will gradually decline the further out you look.</w:t>
            </w:r>
          </w:p>
          <w:p w:rsidR="001B583A" w:rsidRPr="00094F70" w:rsidRDefault="001B583A" w:rsidP="00A83F3D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>By 2050, around half of retirees will get a higher pay-out, with half getting a lower pay-out. Assuming a pension age of 70 by then, you can make this generalisation:</w:t>
            </w:r>
          </w:p>
          <w:p w:rsidR="001B583A" w:rsidRPr="00094F70" w:rsidRDefault="001B583A" w:rsidP="00A83F3D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  <w:sz w:val="20"/>
                <w:szCs w:val="20"/>
              </w:rPr>
            </w:pPr>
            <w:r w:rsidRPr="00094F70">
              <w:rPr>
                <w:rFonts w:ascii="Century Gothic" w:hAnsi="Century Gothic"/>
                <w:sz w:val="20"/>
                <w:szCs w:val="20"/>
              </w:rPr>
              <w:t xml:space="preserve">People born before 1980 can, on average, expect to do better out of the new system. People born after that date are likely to fare worse. </w:t>
            </w:r>
          </w:p>
          <w:p w:rsidR="001B583A" w:rsidRPr="00094F70" w:rsidRDefault="001B583A" w:rsidP="001B583A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385DE9" w:rsidRPr="00094F70" w:rsidRDefault="00980298" w:rsidP="001B583A">
            <w:pPr>
              <w:rPr>
                <w:rFonts w:ascii="Century Gothic" w:hAnsi="Century Gothic"/>
                <w:i/>
                <w:sz w:val="20"/>
                <w:szCs w:val="20"/>
              </w:rPr>
            </w:pPr>
            <w:r w:rsidRPr="00094F70">
              <w:rPr>
                <w:rFonts w:ascii="Century Gothic" w:hAnsi="Century Gothic"/>
                <w:i/>
                <w:sz w:val="20"/>
                <w:szCs w:val="20"/>
              </w:rPr>
              <w:t>S</w:t>
            </w:r>
            <w:r w:rsidR="001B583A" w:rsidRPr="00094F70">
              <w:rPr>
                <w:rFonts w:ascii="Century Gothic" w:hAnsi="Century Gothic"/>
                <w:i/>
                <w:sz w:val="20"/>
                <w:szCs w:val="20"/>
              </w:rPr>
              <w:t>ource</w:t>
            </w:r>
            <w:r w:rsidR="00385DE9" w:rsidRPr="00094F70">
              <w:rPr>
                <w:rFonts w:ascii="Century Gothic" w:hAnsi="Century Gothic"/>
                <w:i/>
                <w:sz w:val="20"/>
                <w:szCs w:val="20"/>
              </w:rPr>
              <w:t xml:space="preserve">: </w:t>
            </w:r>
            <w:hyperlink r:id="rId18" w:history="1">
              <w:r w:rsidR="00385DE9" w:rsidRPr="00094F70">
                <w:rPr>
                  <w:rStyle w:val="Hyperlink"/>
                  <w:rFonts w:ascii="Century Gothic" w:hAnsi="Century Gothic"/>
                  <w:i/>
                  <w:sz w:val="20"/>
                  <w:szCs w:val="20"/>
                </w:rPr>
                <w:t>http://www.bbc.co.uk/news/business-35928308</w:t>
              </w:r>
            </w:hyperlink>
            <w:r w:rsidR="00385DE9" w:rsidRPr="00094F70">
              <w:rPr>
                <w:rFonts w:ascii="Century Gothic" w:hAnsi="Century Gothic"/>
                <w:i/>
                <w:sz w:val="20"/>
                <w:szCs w:val="20"/>
              </w:rPr>
              <w:t xml:space="preserve"> </w:t>
            </w:r>
          </w:p>
        </w:tc>
      </w:tr>
    </w:tbl>
    <w:p w:rsidR="00385DE9" w:rsidRPr="00465303" w:rsidRDefault="00385DE9" w:rsidP="00385DE9">
      <w:pPr>
        <w:rPr>
          <w:rFonts w:ascii="Century Gothic" w:hAnsi="Century Gothic"/>
        </w:rPr>
      </w:pPr>
    </w:p>
    <w:p w:rsidR="00465303" w:rsidRPr="00465303" w:rsidRDefault="00465303" w:rsidP="00465303">
      <w:pPr>
        <w:rPr>
          <w:rFonts w:ascii="Century Gothic" w:hAnsi="Century Gothic"/>
        </w:rPr>
      </w:pPr>
    </w:p>
    <w:p w:rsidR="00465303" w:rsidRPr="006F1DC7" w:rsidRDefault="00465303" w:rsidP="006F1DC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sectPr w:rsidR="00465303" w:rsidRPr="006F1DC7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364" w:rsidRDefault="00664364" w:rsidP="00664364">
      <w:pPr>
        <w:spacing w:after="0" w:line="240" w:lineRule="auto"/>
      </w:pPr>
      <w:r>
        <w:separator/>
      </w:r>
    </w:p>
  </w:endnote>
  <w:endnote w:type="continuationSeparator" w:id="0">
    <w:p w:rsidR="00664364" w:rsidRDefault="00664364" w:rsidP="00664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71085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93061" w:rsidRDefault="00C07157">
        <w:pPr>
          <w:pStyle w:val="Footer"/>
        </w:pPr>
        <w:r>
          <w:rPr>
            <w:sz w:val="16"/>
          </w:rPr>
          <w:t>CISI/FFS/RETIREMENTPLANNING/7.4</w:t>
        </w:r>
        <w:r w:rsidR="00F93061">
          <w:rPr>
            <w:sz w:val="16"/>
          </w:rPr>
          <w:t>/2016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364" w:rsidRDefault="00664364" w:rsidP="00664364">
      <w:pPr>
        <w:spacing w:after="0" w:line="240" w:lineRule="auto"/>
      </w:pPr>
      <w:r>
        <w:separator/>
      </w:r>
    </w:p>
  </w:footnote>
  <w:footnote w:type="continuationSeparator" w:id="0">
    <w:p w:rsidR="00664364" w:rsidRDefault="00664364" w:rsidP="00664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364" w:rsidRDefault="00664364" w:rsidP="00664364">
    <w:pPr>
      <w:pStyle w:val="Header"/>
      <w:rPr>
        <w:rFonts w:ascii="Century Gothic" w:hAnsi="Century Gothic"/>
        <w:b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65620F9" wp14:editId="313BA3C9">
          <wp:simplePos x="0" y="0"/>
          <wp:positionH relativeFrom="margin">
            <wp:align>right</wp:align>
          </wp:positionH>
          <wp:positionV relativeFrom="paragraph">
            <wp:posOffset>-310827</wp:posOffset>
          </wp:positionV>
          <wp:extent cx="1200150" cy="582295"/>
          <wp:effectExtent l="0" t="0" r="0" b="8255"/>
          <wp:wrapSquare wrapText="bothSides"/>
          <wp:docPr id="7" name="Picture 7" descr="http://www.icmacentre.ac.uk/images/2013/07/cisi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macentre.ac.uk/images/2013/07/cisi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77FE6">
      <w:rPr>
        <w:rFonts w:ascii="Century Gothic" w:hAnsi="Century Gothic"/>
        <w:b/>
        <w:sz w:val="32"/>
        <w:szCs w:val="32"/>
      </w:rPr>
      <w:t>CISI –</w:t>
    </w:r>
    <w:r>
      <w:rPr>
        <w:rFonts w:ascii="Century Gothic" w:hAnsi="Century Gothic"/>
        <w:b/>
        <w:sz w:val="32"/>
        <w:szCs w:val="32"/>
      </w:rPr>
      <w:t xml:space="preserve"> Introduction to Securities &amp; Investment</w:t>
    </w:r>
  </w:p>
  <w:p w:rsidR="00664364" w:rsidRDefault="006643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57098"/>
    <w:multiLevelType w:val="hybridMultilevel"/>
    <w:tmpl w:val="7ED2B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A2028"/>
    <w:multiLevelType w:val="hybridMultilevel"/>
    <w:tmpl w:val="B41C2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A0E44"/>
    <w:multiLevelType w:val="hybridMultilevel"/>
    <w:tmpl w:val="CFE4E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E6769"/>
    <w:multiLevelType w:val="hybridMultilevel"/>
    <w:tmpl w:val="F4F4C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221B9"/>
    <w:multiLevelType w:val="hybridMultilevel"/>
    <w:tmpl w:val="CE46D26C"/>
    <w:lvl w:ilvl="0" w:tplc="F62A4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048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60E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2869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10A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D2C0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DA1F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683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9E31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04B83"/>
    <w:multiLevelType w:val="hybridMultilevel"/>
    <w:tmpl w:val="28D60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F7360"/>
    <w:multiLevelType w:val="hybridMultilevel"/>
    <w:tmpl w:val="D834CF48"/>
    <w:lvl w:ilvl="0" w:tplc="83049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7AD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187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56B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FAD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96E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8EA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52F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FC35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8091763"/>
    <w:multiLevelType w:val="hybridMultilevel"/>
    <w:tmpl w:val="A6860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25558"/>
    <w:multiLevelType w:val="hybridMultilevel"/>
    <w:tmpl w:val="98DCA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1E4999"/>
    <w:multiLevelType w:val="multilevel"/>
    <w:tmpl w:val="5C6C1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8E4605"/>
    <w:multiLevelType w:val="hybridMultilevel"/>
    <w:tmpl w:val="CA581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0A584F"/>
    <w:multiLevelType w:val="multilevel"/>
    <w:tmpl w:val="4B1E3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EF1D31"/>
    <w:multiLevelType w:val="hybridMultilevel"/>
    <w:tmpl w:val="11EE2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684F05"/>
    <w:multiLevelType w:val="hybridMultilevel"/>
    <w:tmpl w:val="679EA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60E86"/>
    <w:multiLevelType w:val="hybridMultilevel"/>
    <w:tmpl w:val="C242D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11"/>
  </w:num>
  <w:num w:numId="6">
    <w:abstractNumId w:val="9"/>
  </w:num>
  <w:num w:numId="7">
    <w:abstractNumId w:val="8"/>
  </w:num>
  <w:num w:numId="8">
    <w:abstractNumId w:val="14"/>
  </w:num>
  <w:num w:numId="9">
    <w:abstractNumId w:val="7"/>
  </w:num>
  <w:num w:numId="10">
    <w:abstractNumId w:val="1"/>
  </w:num>
  <w:num w:numId="11">
    <w:abstractNumId w:val="13"/>
  </w:num>
  <w:num w:numId="12">
    <w:abstractNumId w:val="2"/>
  </w:num>
  <w:num w:numId="13">
    <w:abstractNumId w:val="3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92A"/>
    <w:rsid w:val="00094F70"/>
    <w:rsid w:val="000D7D01"/>
    <w:rsid w:val="00151F64"/>
    <w:rsid w:val="001B0958"/>
    <w:rsid w:val="001B583A"/>
    <w:rsid w:val="001C0853"/>
    <w:rsid w:val="001C434C"/>
    <w:rsid w:val="001E588B"/>
    <w:rsid w:val="00244865"/>
    <w:rsid w:val="00257388"/>
    <w:rsid w:val="0029466E"/>
    <w:rsid w:val="002A39E9"/>
    <w:rsid w:val="00303121"/>
    <w:rsid w:val="00342657"/>
    <w:rsid w:val="0034536C"/>
    <w:rsid w:val="0034558D"/>
    <w:rsid w:val="00364277"/>
    <w:rsid w:val="00385DE9"/>
    <w:rsid w:val="00392D2F"/>
    <w:rsid w:val="003E7BA6"/>
    <w:rsid w:val="004027AA"/>
    <w:rsid w:val="0041747B"/>
    <w:rsid w:val="00465303"/>
    <w:rsid w:val="00512F42"/>
    <w:rsid w:val="005135E0"/>
    <w:rsid w:val="00523315"/>
    <w:rsid w:val="00552B3E"/>
    <w:rsid w:val="00594BDD"/>
    <w:rsid w:val="005A4AB6"/>
    <w:rsid w:val="005E180B"/>
    <w:rsid w:val="005E6409"/>
    <w:rsid w:val="005F1AB5"/>
    <w:rsid w:val="0060186F"/>
    <w:rsid w:val="00631A18"/>
    <w:rsid w:val="0063358D"/>
    <w:rsid w:val="00652632"/>
    <w:rsid w:val="00664364"/>
    <w:rsid w:val="006945DF"/>
    <w:rsid w:val="006C0C65"/>
    <w:rsid w:val="006F1DC7"/>
    <w:rsid w:val="007076BC"/>
    <w:rsid w:val="007143D2"/>
    <w:rsid w:val="007716CC"/>
    <w:rsid w:val="0079189A"/>
    <w:rsid w:val="007A310A"/>
    <w:rsid w:val="007C620E"/>
    <w:rsid w:val="007C6DBC"/>
    <w:rsid w:val="007D4106"/>
    <w:rsid w:val="00882405"/>
    <w:rsid w:val="008B2BA0"/>
    <w:rsid w:val="008E0F07"/>
    <w:rsid w:val="009055A6"/>
    <w:rsid w:val="0093483D"/>
    <w:rsid w:val="00980298"/>
    <w:rsid w:val="00995336"/>
    <w:rsid w:val="009B5776"/>
    <w:rsid w:val="009C7E18"/>
    <w:rsid w:val="009F196F"/>
    <w:rsid w:val="009F3701"/>
    <w:rsid w:val="00A20BA1"/>
    <w:rsid w:val="00A474CF"/>
    <w:rsid w:val="00A83F3D"/>
    <w:rsid w:val="00A901AE"/>
    <w:rsid w:val="00A90786"/>
    <w:rsid w:val="00A92E4D"/>
    <w:rsid w:val="00B06079"/>
    <w:rsid w:val="00B23FA3"/>
    <w:rsid w:val="00B3619A"/>
    <w:rsid w:val="00BD0AAD"/>
    <w:rsid w:val="00BE6022"/>
    <w:rsid w:val="00C07157"/>
    <w:rsid w:val="00DB043A"/>
    <w:rsid w:val="00DC0991"/>
    <w:rsid w:val="00DE4521"/>
    <w:rsid w:val="00E4592A"/>
    <w:rsid w:val="00EC3F8C"/>
    <w:rsid w:val="00EF0F07"/>
    <w:rsid w:val="00F26365"/>
    <w:rsid w:val="00F610FA"/>
    <w:rsid w:val="00F83C17"/>
    <w:rsid w:val="00F9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97A7CE5F-0365-4A5B-BFD0-EDEB97C0C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5D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26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3701"/>
    <w:pPr>
      <w:ind w:left="720"/>
      <w:contextualSpacing/>
    </w:pPr>
  </w:style>
  <w:style w:type="table" w:styleId="TableGrid">
    <w:name w:val="Table Grid"/>
    <w:basedOn w:val="TableNormal"/>
    <w:uiPriority w:val="39"/>
    <w:rsid w:val="00345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F1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526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643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364"/>
  </w:style>
  <w:style w:type="paragraph" w:styleId="Footer">
    <w:name w:val="footer"/>
    <w:basedOn w:val="Normal"/>
    <w:link w:val="FooterChar"/>
    <w:uiPriority w:val="99"/>
    <w:unhideWhenUsed/>
    <w:rsid w:val="006643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364"/>
  </w:style>
  <w:style w:type="character" w:styleId="Hyperlink">
    <w:name w:val="Hyperlink"/>
    <w:basedOn w:val="DefaultParagraphFont"/>
    <w:uiPriority w:val="99"/>
    <w:unhideWhenUsed/>
    <w:rsid w:val="0046530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85D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ory-bodyintroduction1">
    <w:name w:val="story-body__introduction1"/>
    <w:basedOn w:val="Normal"/>
    <w:rsid w:val="00385DE9"/>
    <w:pPr>
      <w:spacing w:before="360" w:after="100" w:afterAutospacing="1" w:line="240" w:lineRule="auto"/>
    </w:pPr>
    <w:rPr>
      <w:rFonts w:ascii="Times New Roman" w:eastAsia="Times New Roman" w:hAnsi="Times New Roman" w:cs="Times New Roman"/>
      <w:b/>
      <w:bCs/>
      <w:color w:val="404040"/>
      <w:sz w:val="24"/>
      <w:szCs w:val="24"/>
      <w:lang w:eastAsia="en-GB"/>
    </w:rPr>
  </w:style>
  <w:style w:type="character" w:customStyle="1" w:styleId="bylinename2">
    <w:name w:val="byline__name2"/>
    <w:basedOn w:val="DefaultParagraphFont"/>
    <w:rsid w:val="00385DE9"/>
    <w:rPr>
      <w:color w:val="404040"/>
      <w:sz w:val="21"/>
      <w:szCs w:val="21"/>
    </w:rPr>
  </w:style>
  <w:style w:type="character" w:customStyle="1" w:styleId="bylinetitle1">
    <w:name w:val="byline__title1"/>
    <w:basedOn w:val="DefaultParagraphFont"/>
    <w:rsid w:val="00385DE9"/>
    <w:rPr>
      <w:vanish w:val="0"/>
      <w:webHidden w:val="0"/>
      <w:color w:val="5A5A5A"/>
      <w:sz w:val="21"/>
      <w:szCs w:val="21"/>
      <w:specVanish w:val="0"/>
    </w:rPr>
  </w:style>
  <w:style w:type="character" w:customStyle="1" w:styleId="mini-info-listsection-desc">
    <w:name w:val="mini-info-list__section-desc"/>
    <w:basedOn w:val="DefaultParagraphFont"/>
    <w:rsid w:val="00385DE9"/>
  </w:style>
  <w:style w:type="character" w:customStyle="1" w:styleId="image-and-copyright-container3">
    <w:name w:val="image-and-copyright-container3"/>
    <w:basedOn w:val="DefaultParagraphFont"/>
    <w:rsid w:val="00385DE9"/>
    <w:rPr>
      <w:vanish w:val="0"/>
      <w:webHidden w:val="0"/>
      <w:specVanish w:val="0"/>
    </w:rPr>
  </w:style>
  <w:style w:type="character" w:customStyle="1" w:styleId="off-screen2">
    <w:name w:val="off-screen2"/>
    <w:basedOn w:val="DefaultParagraphFont"/>
    <w:rsid w:val="00385DE9"/>
    <w:rPr>
      <w:bdr w:val="none" w:sz="0" w:space="0" w:color="auto" w:frame="1"/>
    </w:rPr>
  </w:style>
  <w:style w:type="character" w:customStyle="1" w:styleId="story-image-copyright1">
    <w:name w:val="story-image-copyright1"/>
    <w:basedOn w:val="DefaultParagraphFont"/>
    <w:rsid w:val="00385DE9"/>
    <w:rPr>
      <w:color w:val="ECECEC"/>
      <w:spacing w:val="4"/>
      <w:shd w:val="clear" w:color="auto" w:fill="404040"/>
    </w:rPr>
  </w:style>
  <w:style w:type="character" w:customStyle="1" w:styleId="media-captiontext2">
    <w:name w:val="media-caption__text2"/>
    <w:basedOn w:val="DefaultParagraphFont"/>
    <w:rsid w:val="00385DE9"/>
    <w:rPr>
      <w:vanish w:val="0"/>
      <w:webHidden w:val="0"/>
      <w:color w:val="ECECEC"/>
      <w:sz w:val="21"/>
      <w:szCs w:val="21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0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3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93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93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567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841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095611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1051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12" w:color="DBDBDB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02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2238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65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48" w:space="6" w:color="DCDCDC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41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555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5028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473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025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8261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181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859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333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462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43934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099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6053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232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460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0161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8409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824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6299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1841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5268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9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412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6" w:color="auto"/>
                                                            <w:left w:val="single" w:sz="6" w:space="6" w:color="auto"/>
                                                            <w:bottom w:val="single" w:sz="6" w:space="6" w:color="auto"/>
                                                            <w:right w:val="single" w:sz="6" w:space="6" w:color="auto"/>
                                                          </w:divBdr>
                                                        </w:div>
                                                        <w:div w:id="541131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6" w:color="auto"/>
                                                            <w:left w:val="single" w:sz="6" w:space="6" w:color="auto"/>
                                                            <w:bottom w:val="single" w:sz="6" w:space="6" w:color="auto"/>
                                                            <w:right w:val="single" w:sz="6" w:space="6" w:color="auto"/>
                                                          </w:divBdr>
                                                        </w:div>
                                                        <w:div w:id="199318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6" w:color="auto"/>
                                                            <w:left w:val="single" w:sz="6" w:space="6" w:color="auto"/>
                                                            <w:bottom w:val="single" w:sz="6" w:space="6" w:color="auto"/>
                                                            <w:right w:val="single" w:sz="6" w:space="6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1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304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6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546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69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21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://www.bbc.co.uk/news/business-35928308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nidirect.gov.uk/articles/state-pension-and-pension-credit-rate" TargetMode="External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1031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</dc:creator>
  <cp:keywords/>
  <dc:description/>
  <cp:lastModifiedBy>Shamaila Shah</cp:lastModifiedBy>
  <cp:revision>23</cp:revision>
  <dcterms:created xsi:type="dcterms:W3CDTF">2016-05-12T09:13:00Z</dcterms:created>
  <dcterms:modified xsi:type="dcterms:W3CDTF">2016-05-12T10:49:00Z</dcterms:modified>
</cp:coreProperties>
</file>