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59B" w:rsidRDefault="009A1D35" w:rsidP="0035727A">
      <w:pPr>
        <w:jc w:val="center"/>
        <w:rPr>
          <w:rFonts w:ascii="Century Gothic" w:hAnsi="Century Gothic"/>
          <w:b/>
        </w:rPr>
      </w:pPr>
      <w:r w:rsidRPr="009A1D35">
        <w:rPr>
          <w:rFonts w:ascii="Century Gothic" w:hAnsi="Century Gothic"/>
          <w:noProof/>
          <w:color w:val="0070C0"/>
          <w:lang w:eastAsia="en-GB"/>
        </w:rPr>
        <w:drawing>
          <wp:anchor distT="0" distB="0" distL="114300" distR="114300" simplePos="0" relativeHeight="251658240" behindDoc="0" locked="0" layoutInCell="1" allowOverlap="1" wp14:anchorId="08AEA723" wp14:editId="2F4E9912">
            <wp:simplePos x="0" y="0"/>
            <wp:positionH relativeFrom="column">
              <wp:posOffset>5136515</wp:posOffset>
            </wp:positionH>
            <wp:positionV relativeFrom="paragraph">
              <wp:posOffset>0</wp:posOffset>
            </wp:positionV>
            <wp:extent cx="370840" cy="476250"/>
            <wp:effectExtent l="0" t="0" r="0" b="0"/>
            <wp:wrapSquare wrapText="bothSides"/>
            <wp:docPr id="4104" name="Picture 8" descr="C:\Users\sbs\AppData\Local\Microsoft\Windows\Temporary Internet Files\Content.IE5\292IYHO8\yellow-post-it-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C:\Users\sbs\AppData\Local\Microsoft\Windows\Temporary Internet Files\Content.IE5\292IYHO8\yellow-post-it-hi[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840" cy="476250"/>
                    </a:xfrm>
                    <a:prstGeom prst="rect">
                      <a:avLst/>
                    </a:prstGeom>
                    <a:noFill/>
                    <a:extLst/>
                  </pic:spPr>
                </pic:pic>
              </a:graphicData>
            </a:graphic>
            <wp14:sizeRelH relativeFrom="page">
              <wp14:pctWidth>0</wp14:pctWidth>
            </wp14:sizeRelH>
            <wp14:sizeRelV relativeFrom="page">
              <wp14:pctHeight>0</wp14:pctHeight>
            </wp14:sizeRelV>
          </wp:anchor>
        </w:drawing>
      </w:r>
      <w:r w:rsidR="009E2298" w:rsidRPr="0092038C">
        <w:rPr>
          <w:rFonts w:ascii="Century Gothic" w:hAnsi="Century Gothic"/>
          <w:b/>
        </w:rPr>
        <w:t xml:space="preserve">Chapter </w:t>
      </w:r>
      <w:r w:rsidR="000B1885" w:rsidRPr="0092038C">
        <w:rPr>
          <w:rFonts w:ascii="Century Gothic" w:hAnsi="Century Gothic"/>
          <w:b/>
        </w:rPr>
        <w:t>5: Bonds</w:t>
      </w:r>
    </w:p>
    <w:p w:rsidR="0046216C" w:rsidRPr="0092038C" w:rsidRDefault="0046216C" w:rsidP="0035727A">
      <w:pPr>
        <w:jc w:val="center"/>
        <w:rPr>
          <w:rFonts w:ascii="Century Gothic" w:hAnsi="Century Gothic"/>
          <w:b/>
        </w:rPr>
      </w:pPr>
      <w:r>
        <w:rPr>
          <w:rFonts w:ascii="Century Gothic" w:hAnsi="Century Gothic"/>
          <w:b/>
        </w:rPr>
        <w:t>Student Worksheets</w:t>
      </w:r>
    </w:p>
    <w:p w:rsidR="00B44962" w:rsidRDefault="00B44962" w:rsidP="00B44962">
      <w:pPr>
        <w:rPr>
          <w:rFonts w:ascii="Century Gothic" w:hAnsi="Century Gothic"/>
        </w:rPr>
      </w:pPr>
      <w:r w:rsidRPr="0081020C">
        <w:rPr>
          <w:rFonts w:ascii="Century Gothic" w:hAnsi="Century Gothic"/>
        </w:rPr>
        <w:t xml:space="preserve">A bond is very simply a loan that is represented by an IOU (I owe you).  </w:t>
      </w:r>
    </w:p>
    <w:p w:rsidR="001039FB" w:rsidRDefault="009A1D35" w:rsidP="00B44962">
      <w:pPr>
        <w:rPr>
          <w:rFonts w:ascii="Century Gothic" w:hAnsi="Century Gothic"/>
        </w:rPr>
      </w:pPr>
      <w:r w:rsidRPr="0081020C">
        <w:rPr>
          <w:rFonts w:ascii="Century Gothic" w:hAnsi="Century Gothic"/>
          <w:noProof/>
          <w:lang w:eastAsia="en-GB"/>
        </w:rPr>
        <w:drawing>
          <wp:anchor distT="0" distB="0" distL="114300" distR="114300" simplePos="0" relativeHeight="251660288" behindDoc="1" locked="0" layoutInCell="1" allowOverlap="1" wp14:anchorId="40FD7C0A" wp14:editId="578C56A3">
            <wp:simplePos x="0" y="0"/>
            <wp:positionH relativeFrom="column">
              <wp:posOffset>-461010</wp:posOffset>
            </wp:positionH>
            <wp:positionV relativeFrom="paragraph">
              <wp:posOffset>328074</wp:posOffset>
            </wp:positionV>
            <wp:extent cx="922020" cy="822325"/>
            <wp:effectExtent l="0" t="0" r="0" b="0"/>
            <wp:wrapTight wrapText="bothSides">
              <wp:wrapPolygon edited="0">
                <wp:start x="4909" y="0"/>
                <wp:lineTo x="4909" y="8006"/>
                <wp:lineTo x="0" y="15512"/>
                <wp:lineTo x="0" y="21016"/>
                <wp:lineTo x="18298" y="21016"/>
                <wp:lineTo x="20975" y="21016"/>
                <wp:lineTo x="20975" y="16012"/>
                <wp:lineTo x="15620" y="8006"/>
                <wp:lineTo x="15620" y="0"/>
                <wp:lineTo x="4909" y="0"/>
              </wp:wrapPolygon>
            </wp:wrapTight>
            <wp:docPr id="9221" name="Picture 5" descr="C:\Users\sbs\AppData\Local\Microsoft\Windows\Temporary Internet Files\Content.IE5\292IYHO8\building-48626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descr="C:\Users\sbs\AppData\Local\Microsoft\Windows\Temporary Internet Files\Content.IE5\292IYHO8\building-48626_64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2020" cy="822325"/>
                    </a:xfrm>
                    <a:prstGeom prst="rect">
                      <a:avLst/>
                    </a:prstGeom>
                    <a:noFill/>
                    <a:extLst/>
                  </pic:spPr>
                </pic:pic>
              </a:graphicData>
            </a:graphic>
            <wp14:sizeRelH relativeFrom="margin">
              <wp14:pctWidth>0</wp14:pctWidth>
            </wp14:sizeRelH>
            <wp14:sizeRelV relativeFrom="margin">
              <wp14:pctHeight>0</wp14:pctHeight>
            </wp14:sizeRelV>
          </wp:anchor>
        </w:drawing>
      </w:r>
    </w:p>
    <w:p w:rsidR="00B44962" w:rsidRPr="0081020C" w:rsidRDefault="00B44962" w:rsidP="00B44962">
      <w:pPr>
        <w:rPr>
          <w:rFonts w:ascii="Century Gothic" w:hAnsi="Century Gothic"/>
        </w:rPr>
      </w:pPr>
      <w:r w:rsidRPr="0081020C">
        <w:rPr>
          <w:rFonts w:ascii="Century Gothic" w:hAnsi="Century Gothic"/>
        </w:rPr>
        <w:t xml:space="preserve">A bond may be issued by a company or by the government as an alternative form of raising finance. A business may have decided to expand or the government may need it to supplement their tax revenues to pay for vital services and infrastructure. </w:t>
      </w:r>
    </w:p>
    <w:p w:rsidR="009A1D35" w:rsidRDefault="009A1D35" w:rsidP="005974C4">
      <w:pPr>
        <w:rPr>
          <w:rFonts w:ascii="Century Gothic" w:hAnsi="Century Gothic"/>
        </w:rPr>
      </w:pPr>
    </w:p>
    <w:p w:rsidR="00B51AF3" w:rsidRDefault="009A1D35" w:rsidP="005974C4">
      <w:pPr>
        <w:rPr>
          <w:rFonts w:ascii="Century Gothic" w:hAnsi="Century Gothic"/>
        </w:rPr>
      </w:pPr>
      <w:r w:rsidRPr="009A1D35">
        <w:rPr>
          <w:rFonts w:ascii="Century Gothic" w:hAnsi="Century Gothic"/>
          <w:noProof/>
          <w:color w:val="0070C0"/>
          <w:lang w:eastAsia="en-GB"/>
        </w:rPr>
        <w:drawing>
          <wp:anchor distT="0" distB="0" distL="114300" distR="114300" simplePos="0" relativeHeight="251661312" behindDoc="1" locked="0" layoutInCell="1" allowOverlap="1" wp14:anchorId="32BEC3F8" wp14:editId="5B70BC96">
            <wp:simplePos x="0" y="0"/>
            <wp:positionH relativeFrom="margin">
              <wp:align>right</wp:align>
            </wp:positionH>
            <wp:positionV relativeFrom="paragraph">
              <wp:posOffset>6350</wp:posOffset>
            </wp:positionV>
            <wp:extent cx="834390" cy="877570"/>
            <wp:effectExtent l="0" t="0" r="3810" b="0"/>
            <wp:wrapTight wrapText="bothSides">
              <wp:wrapPolygon edited="0">
                <wp:start x="2959" y="0"/>
                <wp:lineTo x="0" y="3751"/>
                <wp:lineTo x="0" y="21100"/>
                <wp:lineTo x="21205" y="21100"/>
                <wp:lineTo x="21205" y="9847"/>
                <wp:lineTo x="8877" y="6564"/>
                <wp:lineTo x="8384" y="3751"/>
                <wp:lineTo x="5425" y="0"/>
                <wp:lineTo x="2959" y="0"/>
              </wp:wrapPolygon>
            </wp:wrapTight>
            <wp:docPr id="9223" name="Picture 7" descr="C:\Users\sbs\AppData\Local\Microsoft\Windows\Temporary Internet Files\Content.IE5\SEC5539E\simplebigb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7" descr="C:\Users\sbs\AppData\Local\Microsoft\Windows\Temporary Internet Files\Content.IE5\SEC5539E\simplebigben[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4390" cy="877570"/>
                    </a:xfrm>
                    <a:prstGeom prst="rect">
                      <a:avLst/>
                    </a:prstGeom>
                    <a:noFill/>
                    <a:extLst/>
                  </pic:spPr>
                </pic:pic>
              </a:graphicData>
            </a:graphic>
            <wp14:sizeRelH relativeFrom="margin">
              <wp14:pctWidth>0</wp14:pctWidth>
            </wp14:sizeRelH>
            <wp14:sizeRelV relativeFrom="margin">
              <wp14:pctHeight>0</wp14:pctHeight>
            </wp14:sizeRelV>
          </wp:anchor>
        </w:drawing>
      </w:r>
      <w:r w:rsidR="000B1885" w:rsidRPr="0092038C">
        <w:rPr>
          <w:rFonts w:ascii="Century Gothic" w:hAnsi="Century Gothic"/>
        </w:rPr>
        <w:t xml:space="preserve">E.g. The UK Government needs to borrow £1 million. They will seek out investors who are willing to lend them this money. In return for the money lent to them, they will issue a BOND. </w:t>
      </w:r>
      <w:r w:rsidR="00BF1745" w:rsidRPr="0092038C">
        <w:rPr>
          <w:rFonts w:ascii="Century Gothic" w:hAnsi="Century Gothic"/>
        </w:rPr>
        <w:t xml:space="preserve">Each bond is a “PROMISE” that you will pay back the bond amount by the maturity date.  </w:t>
      </w:r>
    </w:p>
    <w:p w:rsidR="00B51AF3" w:rsidRDefault="00B51AF3" w:rsidP="005974C4">
      <w:pPr>
        <w:rPr>
          <w:rFonts w:ascii="Century Gothic" w:hAnsi="Century Gothic"/>
        </w:rPr>
      </w:pPr>
    </w:p>
    <w:tbl>
      <w:tblPr>
        <w:tblStyle w:val="TableGrid"/>
        <w:tblW w:w="0" w:type="auto"/>
        <w:tblLook w:val="04A0" w:firstRow="1" w:lastRow="0" w:firstColumn="1" w:lastColumn="0" w:noHBand="0" w:noVBand="1"/>
      </w:tblPr>
      <w:tblGrid>
        <w:gridCol w:w="9016"/>
      </w:tblGrid>
      <w:tr w:rsidR="00A2243A" w:rsidTr="00A2243A">
        <w:tc>
          <w:tcPr>
            <w:tcW w:w="9016" w:type="dxa"/>
            <w:shd w:val="clear" w:color="auto" w:fill="EAF1DD" w:themeFill="accent3" w:themeFillTint="33"/>
          </w:tcPr>
          <w:p w:rsidR="00A2243A" w:rsidRPr="0092038C" w:rsidRDefault="00A2243A" w:rsidP="00A2243A">
            <w:pPr>
              <w:rPr>
                <w:rFonts w:ascii="Century Gothic" w:hAnsi="Century Gothic"/>
              </w:rPr>
            </w:pPr>
            <w:r w:rsidRPr="009A1D35">
              <w:rPr>
                <w:rFonts w:ascii="Century Gothic" w:hAnsi="Century Gothic"/>
                <w:noProof/>
                <w:lang w:eastAsia="en-GB"/>
              </w:rPr>
              <w:drawing>
                <wp:anchor distT="0" distB="0" distL="114300" distR="114300" simplePos="0" relativeHeight="251668480" behindDoc="0" locked="0" layoutInCell="1" allowOverlap="1" wp14:anchorId="4568BF25" wp14:editId="5E79D3D1">
                  <wp:simplePos x="0" y="0"/>
                  <wp:positionH relativeFrom="column">
                    <wp:posOffset>3196314</wp:posOffset>
                  </wp:positionH>
                  <wp:positionV relativeFrom="paragraph">
                    <wp:posOffset>215237</wp:posOffset>
                  </wp:positionV>
                  <wp:extent cx="2615979" cy="196198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15979" cy="1961985"/>
                          </a:xfrm>
                          <a:prstGeom prst="rect">
                            <a:avLst/>
                          </a:prstGeom>
                        </pic:spPr>
                      </pic:pic>
                    </a:graphicData>
                  </a:graphic>
                  <wp14:sizeRelH relativeFrom="page">
                    <wp14:pctWidth>0</wp14:pctWidth>
                  </wp14:sizeRelH>
                  <wp14:sizeRelV relativeFrom="page">
                    <wp14:pctHeight>0</wp14:pctHeight>
                  </wp14:sizeRelV>
                </wp:anchor>
              </w:drawing>
            </w:r>
            <w:r w:rsidRPr="0092038C">
              <w:rPr>
                <w:rFonts w:ascii="Century Gothic" w:hAnsi="Century Gothic"/>
              </w:rPr>
              <w:t>The bond is normally represented by a bond certificate which displays the following:</w:t>
            </w:r>
          </w:p>
          <w:p w:rsidR="00A2243A" w:rsidRPr="0092038C" w:rsidRDefault="00A2243A" w:rsidP="00A2243A">
            <w:pPr>
              <w:pStyle w:val="ListParagraph"/>
              <w:numPr>
                <w:ilvl w:val="0"/>
                <w:numId w:val="19"/>
              </w:numPr>
              <w:rPr>
                <w:rFonts w:ascii="Century Gothic" w:hAnsi="Century Gothic"/>
              </w:rPr>
            </w:pPr>
            <w:r w:rsidRPr="0092038C">
              <w:rPr>
                <w:rFonts w:ascii="Century Gothic" w:hAnsi="Century Gothic"/>
              </w:rPr>
              <w:t>The names of the two parties involved.</w:t>
            </w:r>
          </w:p>
          <w:p w:rsidR="00A2243A" w:rsidRPr="0092038C" w:rsidRDefault="00A2243A" w:rsidP="00A2243A">
            <w:pPr>
              <w:pStyle w:val="ListParagraph"/>
              <w:numPr>
                <w:ilvl w:val="0"/>
                <w:numId w:val="19"/>
              </w:numPr>
              <w:rPr>
                <w:rFonts w:ascii="Century Gothic" w:hAnsi="Century Gothic"/>
              </w:rPr>
            </w:pPr>
            <w:r w:rsidRPr="0092038C">
              <w:rPr>
                <w:rFonts w:ascii="Century Gothic" w:hAnsi="Century Gothic"/>
              </w:rPr>
              <w:t>The amount that has been lent- this is known as the face value or the nominal value. This is the amount that would be paid back by the bond issuer (borrower)</w:t>
            </w:r>
          </w:p>
          <w:p w:rsidR="00A2243A" w:rsidRPr="0092038C" w:rsidRDefault="00A2243A" w:rsidP="00A2243A">
            <w:pPr>
              <w:pStyle w:val="ListParagraph"/>
              <w:numPr>
                <w:ilvl w:val="0"/>
                <w:numId w:val="19"/>
              </w:numPr>
              <w:rPr>
                <w:rFonts w:ascii="Century Gothic" w:hAnsi="Century Gothic"/>
              </w:rPr>
            </w:pPr>
            <w:r w:rsidRPr="0092038C">
              <w:rPr>
                <w:rFonts w:ascii="Century Gothic" w:hAnsi="Century Gothic"/>
              </w:rPr>
              <w:t>The redemption date.</w:t>
            </w:r>
          </w:p>
          <w:p w:rsidR="00A2243A" w:rsidRDefault="00A2243A" w:rsidP="00A2243A">
            <w:pPr>
              <w:pStyle w:val="ListParagraph"/>
              <w:numPr>
                <w:ilvl w:val="0"/>
                <w:numId w:val="19"/>
              </w:numPr>
              <w:rPr>
                <w:rFonts w:ascii="Century Gothic" w:hAnsi="Century Gothic"/>
              </w:rPr>
            </w:pPr>
            <w:r w:rsidRPr="0092038C">
              <w:rPr>
                <w:rFonts w:ascii="Century Gothic" w:hAnsi="Century Gothic"/>
              </w:rPr>
              <w:t>The coupon rate.</w:t>
            </w:r>
          </w:p>
          <w:p w:rsidR="00A2243A" w:rsidRPr="0092038C" w:rsidRDefault="00A2243A" w:rsidP="00A2243A">
            <w:pPr>
              <w:pStyle w:val="ListParagraph"/>
              <w:rPr>
                <w:rFonts w:ascii="Century Gothic" w:hAnsi="Century Gothic"/>
              </w:rPr>
            </w:pPr>
          </w:p>
          <w:p w:rsidR="00A2243A" w:rsidRDefault="00A2243A" w:rsidP="005974C4">
            <w:pPr>
              <w:rPr>
                <w:rFonts w:ascii="Century Gothic" w:hAnsi="Century Gothic"/>
              </w:rPr>
            </w:pPr>
          </w:p>
        </w:tc>
      </w:tr>
    </w:tbl>
    <w:p w:rsidR="00B51AF3" w:rsidRDefault="00B51AF3" w:rsidP="005974C4">
      <w:pPr>
        <w:rPr>
          <w:rFonts w:ascii="Century Gothic" w:hAnsi="Century Gothic"/>
        </w:rPr>
      </w:pPr>
    </w:p>
    <w:p w:rsidR="005C2338" w:rsidRPr="0092038C" w:rsidRDefault="005B6A36" w:rsidP="005974C4">
      <w:pPr>
        <w:rPr>
          <w:rFonts w:ascii="Century Gothic" w:hAnsi="Century Gothic"/>
        </w:rPr>
      </w:pPr>
      <w:r w:rsidRPr="009A1D35">
        <w:rPr>
          <w:rFonts w:ascii="Century Gothic" w:hAnsi="Century Gothic"/>
          <w:noProof/>
          <w:lang w:eastAsia="en-GB"/>
        </w:rPr>
        <w:drawing>
          <wp:anchor distT="0" distB="0" distL="114300" distR="114300" simplePos="0" relativeHeight="251663360" behindDoc="0" locked="0" layoutInCell="1" allowOverlap="1" wp14:anchorId="1FF4F521" wp14:editId="136CB454">
            <wp:simplePos x="0" y="0"/>
            <wp:positionH relativeFrom="margin">
              <wp:align>left</wp:align>
            </wp:positionH>
            <wp:positionV relativeFrom="paragraph">
              <wp:posOffset>97072</wp:posOffset>
            </wp:positionV>
            <wp:extent cx="828190" cy="803651"/>
            <wp:effectExtent l="0" t="0" r="0" b="0"/>
            <wp:wrapSquare wrapText="bothSides"/>
            <wp:docPr id="2050" name="Picture 2" descr="C:\Users\sbs\AppData\Local\Microsoft\Windows\Temporary Internet Files\Content.IE5\OBEYAYS8\PERCENT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sbs\AppData\Local\Microsoft\Windows\Temporary Internet Files\Content.IE5\OBEYAYS8\PERCENTAGE[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382" b="96947" l="2963" r="97037"/>
                              </a14:imgEffect>
                            </a14:imgLayer>
                          </a14:imgProps>
                        </a:ext>
                        <a:ext uri="{28A0092B-C50C-407E-A947-70E740481C1C}">
                          <a14:useLocalDpi xmlns:a14="http://schemas.microsoft.com/office/drawing/2010/main" val="0"/>
                        </a:ext>
                      </a:extLst>
                    </a:blip>
                    <a:srcRect/>
                    <a:stretch>
                      <a:fillRect/>
                    </a:stretch>
                  </pic:blipFill>
                  <pic:spPr bwMode="auto">
                    <a:xfrm>
                      <a:off x="0" y="0"/>
                      <a:ext cx="828190" cy="803651"/>
                    </a:xfrm>
                    <a:prstGeom prst="rect">
                      <a:avLst/>
                    </a:prstGeom>
                    <a:noFill/>
                    <a:extLst/>
                  </pic:spPr>
                </pic:pic>
              </a:graphicData>
            </a:graphic>
            <wp14:sizeRelH relativeFrom="page">
              <wp14:pctWidth>0</wp14:pctWidth>
            </wp14:sizeRelH>
            <wp14:sizeRelV relativeFrom="page">
              <wp14:pctHeight>0</wp14:pctHeight>
            </wp14:sizeRelV>
          </wp:anchor>
        </w:drawing>
      </w:r>
      <w:r w:rsidR="005C2338" w:rsidRPr="0092038C">
        <w:rPr>
          <w:rFonts w:ascii="Century Gothic" w:hAnsi="Century Gothic"/>
        </w:rPr>
        <w:t xml:space="preserve">In return for lending them the money, the Government will reward the investors with a </w:t>
      </w:r>
      <w:r w:rsidR="005C2338" w:rsidRPr="008C3E07">
        <w:rPr>
          <w:rFonts w:ascii="Century Gothic" w:hAnsi="Century Gothic"/>
          <w:b/>
        </w:rPr>
        <w:t>coupon rate</w:t>
      </w:r>
      <w:r w:rsidR="005C2338" w:rsidRPr="0092038C">
        <w:rPr>
          <w:rFonts w:ascii="Century Gothic" w:hAnsi="Century Gothic"/>
        </w:rPr>
        <w:t>. This rate is the interest rate that would be earned by the investor on an annual basis.</w:t>
      </w:r>
    </w:p>
    <w:p w:rsidR="005C2338" w:rsidRPr="0092038C" w:rsidRDefault="005C2338" w:rsidP="005974C4">
      <w:pPr>
        <w:rPr>
          <w:rFonts w:ascii="Century Gothic" w:hAnsi="Century Gothic"/>
        </w:rPr>
      </w:pPr>
      <w:r w:rsidRPr="0092038C">
        <w:rPr>
          <w:rFonts w:ascii="Century Gothic" w:hAnsi="Century Gothic"/>
        </w:rPr>
        <w:t>E.g. If one bond has the value of £1000 and a coupon rate of 5%</w:t>
      </w:r>
      <w:r w:rsidR="00BF1745" w:rsidRPr="0092038C">
        <w:rPr>
          <w:rFonts w:ascii="Century Gothic" w:hAnsi="Century Gothic"/>
        </w:rPr>
        <w:t xml:space="preserve"> with a redemption date of five years’ time</w:t>
      </w:r>
      <w:r w:rsidRPr="0092038C">
        <w:rPr>
          <w:rFonts w:ascii="Century Gothic" w:hAnsi="Century Gothic"/>
        </w:rPr>
        <w:t>. Then the investor will receive £50 every year</w:t>
      </w:r>
      <w:r w:rsidR="00BF1745" w:rsidRPr="0092038C">
        <w:rPr>
          <w:rFonts w:ascii="Century Gothic" w:hAnsi="Century Gothic"/>
        </w:rPr>
        <w:t xml:space="preserve"> (for five years)</w:t>
      </w:r>
      <w:r w:rsidRPr="0092038C">
        <w:rPr>
          <w:rFonts w:ascii="Century Gothic" w:hAnsi="Century Gothic"/>
        </w:rPr>
        <w:t xml:space="preserve"> as a reward for lending this money.</w:t>
      </w:r>
    </w:p>
    <w:p w:rsidR="00BF1745" w:rsidRDefault="005B6A36" w:rsidP="005974C4">
      <w:pPr>
        <w:rPr>
          <w:rFonts w:ascii="Century Gothic" w:hAnsi="Century Gothic"/>
        </w:rPr>
      </w:pPr>
      <w:r w:rsidRPr="00B51AF3">
        <w:rPr>
          <w:rFonts w:ascii="Century Gothic" w:hAnsi="Century Gothic"/>
          <w:b/>
          <w:noProof/>
          <w:lang w:eastAsia="en-GB"/>
        </w:rPr>
        <w:drawing>
          <wp:anchor distT="0" distB="0" distL="114300" distR="114300" simplePos="0" relativeHeight="251664384" behindDoc="1" locked="0" layoutInCell="1" allowOverlap="1" wp14:anchorId="5B3FDAF7" wp14:editId="3BC0145E">
            <wp:simplePos x="0" y="0"/>
            <wp:positionH relativeFrom="column">
              <wp:posOffset>5289357</wp:posOffset>
            </wp:positionH>
            <wp:positionV relativeFrom="paragraph">
              <wp:posOffset>55880</wp:posOffset>
            </wp:positionV>
            <wp:extent cx="998855" cy="508635"/>
            <wp:effectExtent l="0" t="0" r="0" b="5715"/>
            <wp:wrapTight wrapText="bothSides">
              <wp:wrapPolygon edited="0">
                <wp:start x="0" y="1618"/>
                <wp:lineTo x="0" y="12944"/>
                <wp:lineTo x="824" y="16180"/>
                <wp:lineTo x="3296" y="16180"/>
                <wp:lineTo x="7827" y="19416"/>
                <wp:lineTo x="8651" y="21034"/>
                <wp:lineTo x="10711" y="21034"/>
                <wp:lineTo x="17302" y="19416"/>
                <wp:lineTo x="18538" y="16180"/>
                <wp:lineTo x="15242" y="16180"/>
                <wp:lineTo x="19362" y="8090"/>
                <wp:lineTo x="17302" y="5663"/>
                <wp:lineTo x="1236" y="1618"/>
                <wp:lineTo x="0" y="1618"/>
              </wp:wrapPolygon>
            </wp:wrapTight>
            <wp:docPr id="2051" name="Picture 3" descr="C:\Users\sbs\AppData\Local\Microsoft\Windows\Temporary Internet Files\Content.IE5\DE6K8BKE\2948062648_79be272433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sbs\AppData\Local\Microsoft\Windows\Temporary Internet Files\Content.IE5\DE6K8BKE\2948062648_79be272433_z[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9816" b="89877" l="1250" r="90000"/>
                              </a14:imgEffect>
                            </a14:imgLayer>
                          </a14:imgProps>
                        </a:ext>
                        <a:ext uri="{28A0092B-C50C-407E-A947-70E740481C1C}">
                          <a14:useLocalDpi xmlns:a14="http://schemas.microsoft.com/office/drawing/2010/main" val="0"/>
                        </a:ext>
                      </a:extLst>
                    </a:blip>
                    <a:srcRect/>
                    <a:stretch>
                      <a:fillRect/>
                    </a:stretch>
                  </pic:blipFill>
                  <pic:spPr bwMode="auto">
                    <a:xfrm>
                      <a:off x="0" y="0"/>
                      <a:ext cx="998855" cy="508635"/>
                    </a:xfrm>
                    <a:prstGeom prst="rect">
                      <a:avLst/>
                    </a:prstGeom>
                    <a:noFill/>
                    <a:extLst/>
                  </pic:spPr>
                </pic:pic>
              </a:graphicData>
            </a:graphic>
            <wp14:sizeRelH relativeFrom="page">
              <wp14:pctWidth>0</wp14:pctWidth>
            </wp14:sizeRelH>
            <wp14:sizeRelV relativeFrom="page">
              <wp14:pctHeight>0</wp14:pctHeight>
            </wp14:sizeRelV>
          </wp:anchor>
        </w:drawing>
      </w:r>
      <w:r w:rsidR="00B44962" w:rsidRPr="00B51AF3">
        <w:rPr>
          <w:rFonts w:ascii="Century Gothic" w:hAnsi="Century Gothic"/>
          <w:b/>
        </w:rPr>
        <w:t>Bonds can be traded</w:t>
      </w:r>
      <w:r w:rsidR="00B44962" w:rsidRPr="0092038C">
        <w:rPr>
          <w:rFonts w:ascii="Century Gothic" w:hAnsi="Century Gothic"/>
        </w:rPr>
        <w:t xml:space="preserve">. I.e. if an investor needs their money back earlier and cannot wait until the redemption date, they may decide to sell their bond to another investor. The value at which the bond is traded would be affected by external factors such as the return being earned on other competitive investments. </w:t>
      </w:r>
    </w:p>
    <w:tbl>
      <w:tblPr>
        <w:tblStyle w:val="TableGrid"/>
        <w:tblW w:w="0" w:type="auto"/>
        <w:tblLook w:val="04A0" w:firstRow="1" w:lastRow="0" w:firstColumn="1" w:lastColumn="0" w:noHBand="0" w:noVBand="1"/>
      </w:tblPr>
      <w:tblGrid>
        <w:gridCol w:w="9016"/>
      </w:tblGrid>
      <w:tr w:rsidR="00321A3F" w:rsidTr="008D1B12">
        <w:tc>
          <w:tcPr>
            <w:tcW w:w="9016" w:type="dxa"/>
            <w:shd w:val="clear" w:color="auto" w:fill="DAEEF3" w:themeFill="accent5" w:themeFillTint="33"/>
          </w:tcPr>
          <w:p w:rsidR="00321A3F" w:rsidRDefault="00321A3F" w:rsidP="00321A3F">
            <w:pPr>
              <w:rPr>
                <w:rFonts w:ascii="Century Gothic" w:hAnsi="Century Gothic"/>
                <w:b/>
              </w:rPr>
            </w:pPr>
            <w:r w:rsidRPr="00961AF1">
              <w:rPr>
                <w:rFonts w:ascii="Century Gothic" w:hAnsi="Century Gothic"/>
                <w:b/>
              </w:rPr>
              <w:lastRenderedPageBreak/>
              <w:t xml:space="preserve">Case Study: </w:t>
            </w:r>
            <w:proofErr w:type="spellStart"/>
            <w:r w:rsidRPr="00961AF1">
              <w:rPr>
                <w:rFonts w:ascii="Century Gothic" w:hAnsi="Century Gothic"/>
                <w:b/>
              </w:rPr>
              <w:t>BikeWorld</w:t>
            </w:r>
            <w:proofErr w:type="spellEnd"/>
            <w:r w:rsidRPr="00961AF1">
              <w:rPr>
                <w:rFonts w:ascii="Century Gothic" w:hAnsi="Century Gothic"/>
                <w:b/>
              </w:rPr>
              <w:t xml:space="preserve"> PLC</w:t>
            </w:r>
          </w:p>
          <w:p w:rsidR="003850EB" w:rsidRPr="00961AF1" w:rsidRDefault="003850EB" w:rsidP="00321A3F">
            <w:pPr>
              <w:rPr>
                <w:rFonts w:ascii="Century Gothic" w:hAnsi="Century Gothic"/>
                <w:b/>
              </w:rPr>
            </w:pPr>
          </w:p>
          <w:p w:rsidR="00321A3F" w:rsidRDefault="00321A3F" w:rsidP="00321A3F">
            <w:pPr>
              <w:rPr>
                <w:rFonts w:ascii="Century Gothic" w:hAnsi="Century Gothic"/>
              </w:rPr>
            </w:pPr>
            <w:r w:rsidRPr="00961AF1">
              <w:rPr>
                <w:rFonts w:ascii="Century Gothic" w:hAnsi="Century Gothic"/>
              </w:rPr>
              <w:t>Sophie has just received £10,000 inheritance after the death of her rich uncle. She is looking to invest this money for a short term and wishes to receive an income from the investment on a regular basis.</w:t>
            </w:r>
          </w:p>
          <w:p w:rsidR="003850EB" w:rsidRPr="00961AF1" w:rsidRDefault="003850EB" w:rsidP="00321A3F">
            <w:pPr>
              <w:rPr>
                <w:rFonts w:ascii="Century Gothic" w:hAnsi="Century Gothic"/>
              </w:rPr>
            </w:pPr>
          </w:p>
          <w:p w:rsidR="00321A3F" w:rsidRDefault="00321A3F" w:rsidP="00321A3F">
            <w:pPr>
              <w:rPr>
                <w:rFonts w:ascii="Century Gothic" w:hAnsi="Century Gothic"/>
              </w:rPr>
            </w:pPr>
            <w:proofErr w:type="spellStart"/>
            <w:r w:rsidRPr="00961AF1">
              <w:rPr>
                <w:rFonts w:ascii="Century Gothic" w:hAnsi="Century Gothic"/>
              </w:rPr>
              <w:t>BikeWorld</w:t>
            </w:r>
            <w:proofErr w:type="spellEnd"/>
            <w:r w:rsidRPr="00961AF1">
              <w:rPr>
                <w:rFonts w:ascii="Century Gothic" w:hAnsi="Century Gothic"/>
              </w:rPr>
              <w:t xml:space="preserve"> Plc is looking to expand their business and requires additional finance. They decide to issue bonds in units of £10,000 promising to pay it back in 6 </w:t>
            </w:r>
            <w:proofErr w:type="spellStart"/>
            <w:r w:rsidRPr="00961AF1">
              <w:rPr>
                <w:rFonts w:ascii="Century Gothic" w:hAnsi="Century Gothic"/>
              </w:rPr>
              <w:t>year’s time</w:t>
            </w:r>
            <w:proofErr w:type="spellEnd"/>
            <w:r w:rsidRPr="00961AF1">
              <w:rPr>
                <w:rFonts w:ascii="Century Gothic" w:hAnsi="Century Gothic"/>
              </w:rPr>
              <w:t xml:space="preserve"> at an interest rate of 7% each year (or £700 per annum) to the holder of the bond until it is repaid. </w:t>
            </w:r>
          </w:p>
          <w:p w:rsidR="003850EB" w:rsidRPr="00961AF1" w:rsidRDefault="003850EB" w:rsidP="00321A3F">
            <w:pPr>
              <w:rPr>
                <w:rFonts w:ascii="Century Gothic" w:hAnsi="Century Gothic"/>
              </w:rPr>
            </w:pPr>
          </w:p>
          <w:p w:rsidR="00321A3F" w:rsidRPr="00961AF1" w:rsidRDefault="00321A3F" w:rsidP="00321A3F">
            <w:pPr>
              <w:rPr>
                <w:rFonts w:ascii="Century Gothic" w:hAnsi="Century Gothic"/>
              </w:rPr>
            </w:pPr>
            <w:r w:rsidRPr="00961AF1">
              <w:rPr>
                <w:rFonts w:ascii="Century Gothic" w:hAnsi="Century Gothic"/>
              </w:rPr>
              <w:t>Sophie decides to invest in one £10,000 bond.</w:t>
            </w:r>
          </w:p>
          <w:p w:rsidR="00321A3F" w:rsidRPr="00961AF1" w:rsidRDefault="00321A3F" w:rsidP="00321A3F">
            <w:pPr>
              <w:rPr>
                <w:rFonts w:ascii="Century Gothic" w:hAnsi="Century Gothic"/>
              </w:rPr>
            </w:pPr>
            <w:r w:rsidRPr="00961AF1">
              <w:rPr>
                <w:rFonts w:ascii="Century Gothic" w:hAnsi="Century Gothic"/>
              </w:rPr>
              <w:t>Sophie receives a bond certificate which clearly displays:</w:t>
            </w:r>
          </w:p>
          <w:p w:rsidR="00321A3F" w:rsidRPr="00961AF1" w:rsidRDefault="00321A3F" w:rsidP="00321A3F">
            <w:pPr>
              <w:pStyle w:val="ListParagraph"/>
              <w:numPr>
                <w:ilvl w:val="0"/>
                <w:numId w:val="20"/>
              </w:numPr>
              <w:rPr>
                <w:rFonts w:ascii="Century Gothic" w:hAnsi="Century Gothic"/>
              </w:rPr>
            </w:pPr>
            <w:r w:rsidRPr="00961AF1">
              <w:rPr>
                <w:rFonts w:ascii="Century Gothic" w:hAnsi="Century Gothic"/>
              </w:rPr>
              <w:t>The issuer of the bond (</w:t>
            </w:r>
            <w:proofErr w:type="spellStart"/>
            <w:r w:rsidRPr="00961AF1">
              <w:rPr>
                <w:rFonts w:ascii="Century Gothic" w:hAnsi="Century Gothic"/>
              </w:rPr>
              <w:t>BikeWorld</w:t>
            </w:r>
            <w:proofErr w:type="spellEnd"/>
            <w:r w:rsidRPr="00961AF1">
              <w:rPr>
                <w:rFonts w:ascii="Century Gothic" w:hAnsi="Century Gothic"/>
              </w:rPr>
              <w:t xml:space="preserve"> Plc)</w:t>
            </w:r>
          </w:p>
          <w:p w:rsidR="00321A3F" w:rsidRPr="00961AF1" w:rsidRDefault="00321A3F" w:rsidP="00321A3F">
            <w:pPr>
              <w:pStyle w:val="ListParagraph"/>
              <w:numPr>
                <w:ilvl w:val="0"/>
                <w:numId w:val="20"/>
              </w:numPr>
              <w:rPr>
                <w:rFonts w:ascii="Century Gothic" w:hAnsi="Century Gothic"/>
              </w:rPr>
            </w:pPr>
            <w:r w:rsidRPr="00961AF1">
              <w:rPr>
                <w:rFonts w:ascii="Century Gothic" w:hAnsi="Century Gothic"/>
              </w:rPr>
              <w:t>The face or nominal value of the bond (£10,000). This can also be known as the ‘par’ value or the ‘principle’.  This is the amount upon which interest is calculated and the original value which will be returned to Sophie.</w:t>
            </w:r>
          </w:p>
          <w:p w:rsidR="00321A3F" w:rsidRPr="00961AF1" w:rsidRDefault="00321A3F" w:rsidP="00321A3F">
            <w:pPr>
              <w:pStyle w:val="ListParagraph"/>
              <w:numPr>
                <w:ilvl w:val="0"/>
                <w:numId w:val="20"/>
              </w:numPr>
              <w:rPr>
                <w:rFonts w:ascii="Century Gothic" w:hAnsi="Century Gothic"/>
              </w:rPr>
            </w:pPr>
            <w:r w:rsidRPr="00961AF1">
              <w:rPr>
                <w:rFonts w:ascii="Century Gothic" w:hAnsi="Century Gothic"/>
              </w:rPr>
              <w:t xml:space="preserve">The maturity or redemption date (6 </w:t>
            </w:r>
            <w:proofErr w:type="spellStart"/>
            <w:r w:rsidRPr="00961AF1">
              <w:rPr>
                <w:rFonts w:ascii="Century Gothic" w:hAnsi="Century Gothic"/>
              </w:rPr>
              <w:t>year’s time</w:t>
            </w:r>
            <w:proofErr w:type="spellEnd"/>
            <w:r w:rsidRPr="00961AF1">
              <w:rPr>
                <w:rFonts w:ascii="Century Gothic" w:hAnsi="Century Gothic"/>
              </w:rPr>
              <w:t>). This is the date at which the bond matures and the nominal value of the bond will be paid back to Sophie.</w:t>
            </w:r>
          </w:p>
          <w:p w:rsidR="00321A3F" w:rsidRDefault="00321A3F" w:rsidP="00321A3F">
            <w:pPr>
              <w:pStyle w:val="ListParagraph"/>
              <w:numPr>
                <w:ilvl w:val="0"/>
                <w:numId w:val="20"/>
              </w:numPr>
              <w:rPr>
                <w:rFonts w:ascii="Century Gothic" w:hAnsi="Century Gothic"/>
              </w:rPr>
            </w:pPr>
            <w:r w:rsidRPr="00961AF1">
              <w:rPr>
                <w:rFonts w:ascii="Century Gothic" w:hAnsi="Century Gothic"/>
              </w:rPr>
              <w:t>The coupon rate (7%). This is the annual rate of interest paid to Sophie, based on the nominal value.</w:t>
            </w:r>
          </w:p>
          <w:p w:rsidR="00321A3F" w:rsidRDefault="00321A3F" w:rsidP="00B44962">
            <w:pPr>
              <w:rPr>
                <w:rFonts w:ascii="Century Gothic" w:hAnsi="Century Gothic"/>
                <w:b/>
              </w:rPr>
            </w:pPr>
          </w:p>
        </w:tc>
      </w:tr>
    </w:tbl>
    <w:p w:rsidR="00EC2B68" w:rsidRPr="00EC2B68" w:rsidRDefault="00EC2B68" w:rsidP="00EC2B68">
      <w:pPr>
        <w:ind w:left="360"/>
        <w:rPr>
          <w:rFonts w:ascii="Century Gothic" w:hAnsi="Century Gothic"/>
        </w:rPr>
      </w:pPr>
    </w:p>
    <w:p w:rsidR="003850EB" w:rsidRPr="003850EB" w:rsidRDefault="003850EB" w:rsidP="00321A3F">
      <w:pPr>
        <w:rPr>
          <w:rFonts w:ascii="Century Gothic" w:hAnsi="Century Gothic"/>
          <w:b/>
        </w:rPr>
      </w:pPr>
      <w:r w:rsidRPr="003850EB">
        <w:rPr>
          <w:rFonts w:ascii="Century Gothic" w:hAnsi="Century Gothic"/>
          <w:b/>
        </w:rPr>
        <w:t>What is the benefit to Sophie?</w:t>
      </w:r>
    </w:p>
    <w:p w:rsidR="00B44962" w:rsidRPr="00321A3F" w:rsidRDefault="00B44962" w:rsidP="00321A3F">
      <w:pPr>
        <w:rPr>
          <w:rFonts w:ascii="Century Gothic" w:hAnsi="Century Gothic"/>
        </w:rPr>
      </w:pPr>
      <w:r w:rsidRPr="00321A3F">
        <w:rPr>
          <w:rFonts w:ascii="Century Gothic" w:hAnsi="Century Gothic"/>
        </w:rPr>
        <w:t>Sophie has benefitted from this investment as she will earn a FIXED RETURN of 7% every year that she holds the bond</w:t>
      </w:r>
      <w:r w:rsidR="00610F56" w:rsidRPr="00321A3F">
        <w:rPr>
          <w:rFonts w:ascii="Century Gothic" w:hAnsi="Century Gothic"/>
        </w:rPr>
        <w:t xml:space="preserve"> i.e. £700 every year.</w:t>
      </w:r>
      <w:r w:rsidR="00FB1696" w:rsidRPr="00321A3F">
        <w:rPr>
          <w:rFonts w:ascii="Century Gothic" w:hAnsi="Century Gothic"/>
        </w:rPr>
        <w:t xml:space="preserve"> She could earn a total of £4,700 if she keeps the bond for the full 6 years (£700 x 6 years = £4,200).</w:t>
      </w:r>
    </w:p>
    <w:p w:rsidR="00B44962" w:rsidRDefault="00B44962" w:rsidP="00321A3F">
      <w:pPr>
        <w:rPr>
          <w:rFonts w:ascii="Century Gothic" w:hAnsi="Century Gothic"/>
        </w:rPr>
      </w:pPr>
      <w:r w:rsidRPr="00321A3F">
        <w:rPr>
          <w:rFonts w:ascii="Century Gothic" w:hAnsi="Century Gothic"/>
        </w:rPr>
        <w:t>Sophie can look forward to REDEMPTION of the face va</w:t>
      </w:r>
      <w:r w:rsidR="006F1974">
        <w:rPr>
          <w:rFonts w:ascii="Century Gothic" w:hAnsi="Century Gothic"/>
        </w:rPr>
        <w:t xml:space="preserve">lue of the bond in 6 </w:t>
      </w:r>
      <w:proofErr w:type="spellStart"/>
      <w:r w:rsidR="006F1974">
        <w:rPr>
          <w:rFonts w:ascii="Century Gothic" w:hAnsi="Century Gothic"/>
        </w:rPr>
        <w:t xml:space="preserve">year’s </w:t>
      </w:r>
      <w:r w:rsidR="00610F56" w:rsidRPr="00321A3F">
        <w:rPr>
          <w:rFonts w:ascii="Century Gothic" w:hAnsi="Century Gothic"/>
        </w:rPr>
        <w:t>time</w:t>
      </w:r>
      <w:proofErr w:type="spellEnd"/>
      <w:r w:rsidR="00610F56" w:rsidRPr="00321A3F">
        <w:rPr>
          <w:rFonts w:ascii="Century Gothic" w:hAnsi="Century Gothic"/>
        </w:rPr>
        <w:t>, when she will get back her £10,000 in full.</w:t>
      </w:r>
    </w:p>
    <w:p w:rsidR="001039FB" w:rsidRPr="00321A3F" w:rsidRDefault="001039FB" w:rsidP="00321A3F">
      <w:pPr>
        <w:rPr>
          <w:rFonts w:ascii="Century Gothic" w:hAnsi="Century Gothic"/>
        </w:rPr>
      </w:pPr>
    </w:p>
    <w:tbl>
      <w:tblPr>
        <w:tblStyle w:val="TableGrid"/>
        <w:tblW w:w="0" w:type="auto"/>
        <w:tblLook w:val="04A0" w:firstRow="1" w:lastRow="0" w:firstColumn="1" w:lastColumn="0" w:noHBand="0" w:noVBand="1"/>
      </w:tblPr>
      <w:tblGrid>
        <w:gridCol w:w="9016"/>
      </w:tblGrid>
      <w:tr w:rsidR="008D1B12" w:rsidTr="002B19F9">
        <w:tc>
          <w:tcPr>
            <w:tcW w:w="9016" w:type="dxa"/>
            <w:shd w:val="clear" w:color="auto" w:fill="EAF1DD" w:themeFill="accent3" w:themeFillTint="33"/>
          </w:tcPr>
          <w:p w:rsidR="008D1B12" w:rsidRDefault="008D1B12" w:rsidP="008D1B12">
            <w:pPr>
              <w:rPr>
                <w:rFonts w:ascii="Century Gothic" w:hAnsi="Century Gothic"/>
                <w:b/>
              </w:rPr>
            </w:pPr>
            <w:r w:rsidRPr="008D1B12">
              <w:rPr>
                <w:rFonts w:ascii="Century Gothic" w:hAnsi="Century Gothic"/>
                <w:b/>
              </w:rPr>
              <w:t>TRADING THE BOND</w:t>
            </w:r>
          </w:p>
          <w:p w:rsidR="008D1B12" w:rsidRPr="008D1B12" w:rsidRDefault="008D1B12" w:rsidP="008D1B12">
            <w:pPr>
              <w:rPr>
                <w:rFonts w:ascii="Century Gothic" w:hAnsi="Century Gothic"/>
                <w:b/>
              </w:rPr>
            </w:pPr>
          </w:p>
          <w:p w:rsidR="008D1B12" w:rsidRDefault="008D1B12" w:rsidP="008D1B12">
            <w:pPr>
              <w:rPr>
                <w:rFonts w:ascii="Century Gothic" w:hAnsi="Century Gothic"/>
              </w:rPr>
            </w:pPr>
            <w:r w:rsidRPr="003850EB">
              <w:rPr>
                <w:rFonts w:ascii="Century Gothic" w:hAnsi="Century Gothic"/>
              </w:rPr>
              <w:t xml:space="preserve">Sophie has the option to TRADE the bond if she wishes. </w:t>
            </w:r>
          </w:p>
          <w:p w:rsidR="008D1B12" w:rsidRPr="003850EB" w:rsidRDefault="008D1B12" w:rsidP="008D1B12">
            <w:pPr>
              <w:rPr>
                <w:rFonts w:ascii="Century Gothic" w:hAnsi="Century Gothic"/>
              </w:rPr>
            </w:pPr>
          </w:p>
          <w:p w:rsidR="008D1B12" w:rsidRDefault="008D1B12" w:rsidP="008D1B12">
            <w:pPr>
              <w:pStyle w:val="ListParagraph"/>
              <w:numPr>
                <w:ilvl w:val="1"/>
                <w:numId w:val="21"/>
              </w:numPr>
              <w:rPr>
                <w:rFonts w:ascii="Century Gothic" w:hAnsi="Century Gothic"/>
              </w:rPr>
            </w:pPr>
            <w:r w:rsidRPr="00961AF1">
              <w:rPr>
                <w:rFonts w:ascii="Century Gothic" w:hAnsi="Century Gothic"/>
              </w:rPr>
              <w:t xml:space="preserve">This means that she can SELL the bond onto another investor without referring back to </w:t>
            </w:r>
            <w:proofErr w:type="spellStart"/>
            <w:r w:rsidRPr="00961AF1">
              <w:rPr>
                <w:rFonts w:ascii="Century Gothic" w:hAnsi="Century Gothic"/>
              </w:rPr>
              <w:t>BikeWorld</w:t>
            </w:r>
            <w:proofErr w:type="spellEnd"/>
            <w:r w:rsidRPr="00961AF1">
              <w:rPr>
                <w:rFonts w:ascii="Century Gothic" w:hAnsi="Century Gothic"/>
              </w:rPr>
              <w:t xml:space="preserve"> Ltd.</w:t>
            </w:r>
          </w:p>
          <w:p w:rsidR="008C3E07" w:rsidRPr="00961AF1" w:rsidRDefault="008C3E07" w:rsidP="008C3E07">
            <w:pPr>
              <w:pStyle w:val="ListParagraph"/>
              <w:ind w:left="1080"/>
              <w:rPr>
                <w:rFonts w:ascii="Century Gothic" w:hAnsi="Century Gothic"/>
              </w:rPr>
            </w:pPr>
          </w:p>
          <w:p w:rsidR="008D1B12" w:rsidRDefault="008D1B12" w:rsidP="008D1B12">
            <w:pPr>
              <w:pStyle w:val="ListParagraph"/>
              <w:numPr>
                <w:ilvl w:val="1"/>
                <w:numId w:val="21"/>
              </w:numPr>
              <w:rPr>
                <w:rFonts w:ascii="Century Gothic" w:hAnsi="Century Gothic"/>
              </w:rPr>
            </w:pPr>
            <w:r w:rsidRPr="00961AF1">
              <w:rPr>
                <w:rFonts w:ascii="Century Gothic" w:hAnsi="Century Gothic"/>
              </w:rPr>
              <w:t>However the trading value</w:t>
            </w:r>
            <w:r>
              <w:rPr>
                <w:rFonts w:ascii="Century Gothic" w:hAnsi="Century Gothic"/>
              </w:rPr>
              <w:t>/price</w:t>
            </w:r>
            <w:r w:rsidRPr="00961AF1">
              <w:rPr>
                <w:rFonts w:ascii="Century Gothic" w:hAnsi="Century Gothic"/>
              </w:rPr>
              <w:t xml:space="preserve"> of the bond may be higher or lower than the nominal value depending on </w:t>
            </w:r>
            <w:r w:rsidRPr="00961AF1">
              <w:rPr>
                <w:rFonts w:ascii="Century Gothic" w:hAnsi="Century Gothic"/>
                <w:b/>
              </w:rPr>
              <w:t>any changes</w:t>
            </w:r>
            <w:r w:rsidRPr="00961AF1">
              <w:rPr>
                <w:rFonts w:ascii="Century Gothic" w:hAnsi="Century Gothic"/>
              </w:rPr>
              <w:t xml:space="preserve"> that may have occurred since the original issue of the bond.</w:t>
            </w:r>
          </w:p>
          <w:p w:rsidR="008C3E07" w:rsidRPr="008C3E07" w:rsidRDefault="008C3E07" w:rsidP="008C3E07">
            <w:pPr>
              <w:rPr>
                <w:rFonts w:ascii="Century Gothic" w:hAnsi="Century Gothic"/>
              </w:rPr>
            </w:pPr>
          </w:p>
          <w:p w:rsidR="008D1B12" w:rsidRDefault="008D1B12" w:rsidP="008D1B12">
            <w:pPr>
              <w:pStyle w:val="ListParagraph"/>
              <w:numPr>
                <w:ilvl w:val="1"/>
                <w:numId w:val="21"/>
              </w:numPr>
              <w:rPr>
                <w:rFonts w:ascii="Century Gothic" w:hAnsi="Century Gothic"/>
              </w:rPr>
            </w:pPr>
            <w:r>
              <w:rPr>
                <w:rFonts w:ascii="Century Gothic" w:hAnsi="Century Gothic"/>
              </w:rPr>
              <w:t>One year</w:t>
            </w:r>
            <w:r w:rsidRPr="00961AF1">
              <w:rPr>
                <w:rFonts w:ascii="Century Gothic" w:hAnsi="Century Gothic"/>
              </w:rPr>
              <w:t xml:space="preserve"> later Sophie is looking for a </w:t>
            </w:r>
            <w:r w:rsidRPr="00961AF1">
              <w:rPr>
                <w:rFonts w:ascii="Century Gothic" w:hAnsi="Century Gothic"/>
                <w:b/>
              </w:rPr>
              <w:t>higher return on her investment</w:t>
            </w:r>
            <w:r w:rsidRPr="00961AF1">
              <w:rPr>
                <w:rFonts w:ascii="Century Gothic" w:hAnsi="Century Gothic"/>
              </w:rPr>
              <w:t xml:space="preserve">, however she still wishes to have the </w:t>
            </w:r>
            <w:r w:rsidRPr="00961AF1">
              <w:rPr>
                <w:rFonts w:ascii="Century Gothic" w:hAnsi="Century Gothic"/>
                <w:b/>
              </w:rPr>
              <w:t>security of regular fixed return</w:t>
            </w:r>
            <w:r w:rsidRPr="00961AF1">
              <w:rPr>
                <w:rFonts w:ascii="Century Gothic" w:hAnsi="Century Gothic"/>
              </w:rPr>
              <w:t xml:space="preserve">. She decides to sell the bond and purchase a different one. </w:t>
            </w:r>
          </w:p>
          <w:p w:rsidR="008C3E07" w:rsidRPr="008C3E07" w:rsidRDefault="008C3E07" w:rsidP="008C3E07">
            <w:pPr>
              <w:rPr>
                <w:rFonts w:ascii="Century Gothic" w:hAnsi="Century Gothic"/>
              </w:rPr>
            </w:pPr>
          </w:p>
          <w:p w:rsidR="008D1B12" w:rsidRDefault="008D1B12" w:rsidP="008D1B12">
            <w:pPr>
              <w:pStyle w:val="ListParagraph"/>
              <w:numPr>
                <w:ilvl w:val="1"/>
                <w:numId w:val="21"/>
              </w:numPr>
              <w:rPr>
                <w:rFonts w:ascii="Century Gothic" w:hAnsi="Century Gothic"/>
              </w:rPr>
            </w:pPr>
            <w:r w:rsidRPr="00961AF1">
              <w:rPr>
                <w:rFonts w:ascii="Century Gothic" w:hAnsi="Century Gothic"/>
              </w:rPr>
              <w:t xml:space="preserve">In the last two years </w:t>
            </w:r>
            <w:r w:rsidRPr="00961AF1">
              <w:rPr>
                <w:rFonts w:ascii="Century Gothic" w:hAnsi="Century Gothic"/>
                <w:b/>
              </w:rPr>
              <w:t>interest rates have risen significantly above 7%.</w:t>
            </w:r>
            <w:r w:rsidRPr="00961AF1">
              <w:rPr>
                <w:rFonts w:ascii="Century Gothic" w:hAnsi="Century Gothic"/>
              </w:rPr>
              <w:t xml:space="preserve"> Sophie is struggling to find an investor willing to pay £10,000, when there are other competitive bonds available on the market, so she decides to lower the price of the bond significantly to £9,000.</w:t>
            </w:r>
          </w:p>
          <w:p w:rsidR="008C3E07" w:rsidRPr="008C3E07" w:rsidRDefault="008C3E07" w:rsidP="008C3E07">
            <w:pPr>
              <w:rPr>
                <w:rFonts w:ascii="Century Gothic" w:hAnsi="Century Gothic"/>
              </w:rPr>
            </w:pPr>
          </w:p>
          <w:p w:rsidR="008D1B12" w:rsidRDefault="008D1B12" w:rsidP="008D1B12">
            <w:pPr>
              <w:pStyle w:val="ListParagraph"/>
              <w:numPr>
                <w:ilvl w:val="1"/>
                <w:numId w:val="21"/>
              </w:numPr>
              <w:rPr>
                <w:rFonts w:ascii="Century Gothic" w:hAnsi="Century Gothic"/>
              </w:rPr>
            </w:pPr>
            <w:r w:rsidRPr="00961AF1">
              <w:rPr>
                <w:rFonts w:ascii="Century Gothic" w:hAnsi="Century Gothic"/>
              </w:rPr>
              <w:t>This entices another investor, George, to invest in this bond, and buy it from Sophie.</w:t>
            </w:r>
          </w:p>
          <w:p w:rsidR="008C3E07" w:rsidRPr="008C3E07" w:rsidRDefault="008C3E07" w:rsidP="008C3E07">
            <w:pPr>
              <w:rPr>
                <w:rFonts w:ascii="Century Gothic" w:hAnsi="Century Gothic"/>
              </w:rPr>
            </w:pPr>
          </w:p>
          <w:p w:rsidR="008D1B12" w:rsidRDefault="008D1B12" w:rsidP="008D1B12">
            <w:pPr>
              <w:pStyle w:val="ListParagraph"/>
              <w:numPr>
                <w:ilvl w:val="1"/>
                <w:numId w:val="21"/>
              </w:numPr>
              <w:rPr>
                <w:rFonts w:ascii="Century Gothic" w:hAnsi="Century Gothic"/>
              </w:rPr>
            </w:pPr>
            <w:r w:rsidRPr="00961AF1">
              <w:rPr>
                <w:rFonts w:ascii="Century Gothic" w:hAnsi="Century Gothic"/>
              </w:rPr>
              <w:t>If George holds the bond until its maturity date, he will get £10,000 back on the redemption date.</w:t>
            </w:r>
          </w:p>
          <w:p w:rsidR="008C3E07" w:rsidRPr="008C3E07" w:rsidRDefault="008C3E07" w:rsidP="008C3E07">
            <w:pPr>
              <w:rPr>
                <w:rFonts w:ascii="Century Gothic" w:hAnsi="Century Gothic"/>
              </w:rPr>
            </w:pPr>
          </w:p>
          <w:p w:rsidR="008D1B12" w:rsidRPr="00961AF1" w:rsidRDefault="008D1B12" w:rsidP="008D1B12">
            <w:pPr>
              <w:pStyle w:val="ListParagraph"/>
              <w:numPr>
                <w:ilvl w:val="1"/>
                <w:numId w:val="21"/>
              </w:numPr>
              <w:rPr>
                <w:rFonts w:ascii="Century Gothic" w:hAnsi="Century Gothic"/>
              </w:rPr>
            </w:pPr>
            <w:r w:rsidRPr="00961AF1">
              <w:rPr>
                <w:rFonts w:ascii="Century Gothic" w:hAnsi="Century Gothic"/>
              </w:rPr>
              <w:t xml:space="preserve">The difference between the nominal value and the current value of the bond is £10,000 - £9,000 = £1000. This is the compensation George has gained for accepting the uncompetitive 7% coupon. </w:t>
            </w:r>
          </w:p>
          <w:p w:rsidR="008D1B12" w:rsidRDefault="008D1B12" w:rsidP="003850EB">
            <w:pPr>
              <w:rPr>
                <w:rFonts w:ascii="Century Gothic" w:hAnsi="Century Gothic"/>
                <w:b/>
              </w:rPr>
            </w:pPr>
          </w:p>
        </w:tc>
      </w:tr>
    </w:tbl>
    <w:p w:rsidR="00285024" w:rsidRDefault="00285024" w:rsidP="00B44962">
      <w:pPr>
        <w:rPr>
          <w:rFonts w:ascii="Century Gothic" w:hAnsi="Century Gothic"/>
        </w:rPr>
      </w:pPr>
    </w:p>
    <w:p w:rsidR="00BF1745" w:rsidRPr="0092038C" w:rsidRDefault="00991A2B" w:rsidP="00B44962">
      <w:pPr>
        <w:rPr>
          <w:rFonts w:ascii="Century Gothic" w:hAnsi="Century Gothic"/>
        </w:rPr>
      </w:pPr>
      <w:r w:rsidRPr="0092038C">
        <w:rPr>
          <w:rFonts w:ascii="Century Gothic" w:hAnsi="Century Gothic"/>
        </w:rPr>
        <w:t>From this example, we can note the relationship between bond yields, bond prices and interest rates.</w:t>
      </w:r>
    </w:p>
    <w:p w:rsidR="00991A2B" w:rsidRPr="00961AF1" w:rsidRDefault="00991A2B" w:rsidP="00991A2B">
      <w:pPr>
        <w:rPr>
          <w:rFonts w:ascii="Century Gothic" w:hAnsi="Century Gothic"/>
          <w:b/>
          <w:u w:val="single"/>
        </w:rPr>
      </w:pPr>
      <w:r w:rsidRPr="00961AF1">
        <w:rPr>
          <w:rFonts w:ascii="Century Gothic" w:hAnsi="Century Gothic"/>
          <w:b/>
          <w:u w:val="single"/>
        </w:rPr>
        <w:t>Understanding Bond Yields</w:t>
      </w:r>
    </w:p>
    <w:p w:rsidR="00991A2B" w:rsidRPr="0092038C" w:rsidRDefault="00991A2B" w:rsidP="00991A2B">
      <w:pPr>
        <w:rPr>
          <w:rFonts w:ascii="Century Gothic" w:hAnsi="Century Gothic"/>
        </w:rPr>
      </w:pPr>
      <w:r w:rsidRPr="0092038C">
        <w:rPr>
          <w:rFonts w:ascii="Century Gothic" w:hAnsi="Century Gothic"/>
        </w:rPr>
        <w:t>A bond yield is just another name for “return” and is expressed as an annual percentage.</w:t>
      </w:r>
    </w:p>
    <w:p w:rsidR="00991A2B" w:rsidRPr="00F6523B" w:rsidRDefault="00991A2B" w:rsidP="00B44962">
      <w:pPr>
        <w:rPr>
          <w:rFonts w:ascii="Century Gothic" w:hAnsi="Century Gothic"/>
          <w:b/>
          <w:color w:val="E36C0A" w:themeColor="accent6" w:themeShade="BF"/>
        </w:rPr>
      </w:pPr>
      <w:r w:rsidRPr="00F6523B">
        <w:rPr>
          <w:rFonts w:ascii="Century Gothic" w:hAnsi="Century Gothic"/>
          <w:b/>
          <w:color w:val="E36C0A" w:themeColor="accent6" w:themeShade="BF"/>
        </w:rPr>
        <w:t>Yield and coupon are technically not the same thing, as the yield (return on investment) could differ to the coupon rate that was originally stated on the bond certificate.</w:t>
      </w:r>
    </w:p>
    <w:p w:rsidR="001039FB" w:rsidRDefault="001039FB" w:rsidP="00B44962">
      <w:pPr>
        <w:rPr>
          <w:rFonts w:ascii="Century Gothic" w:hAnsi="Century Gothic"/>
          <w:b/>
          <w:u w:val="single"/>
        </w:rPr>
      </w:pPr>
    </w:p>
    <w:p w:rsidR="007279F7" w:rsidRPr="00961AF1" w:rsidRDefault="007279F7" w:rsidP="00B44962">
      <w:pPr>
        <w:rPr>
          <w:rFonts w:ascii="Century Gothic" w:hAnsi="Century Gothic"/>
          <w:b/>
          <w:u w:val="single"/>
        </w:rPr>
      </w:pPr>
      <w:r w:rsidRPr="00961AF1">
        <w:rPr>
          <w:rFonts w:ascii="Century Gothic" w:hAnsi="Century Gothic"/>
          <w:b/>
          <w:u w:val="single"/>
        </w:rPr>
        <w:t>Impact of Changes in Interest Rates</w:t>
      </w:r>
    </w:p>
    <w:p w:rsidR="00961AF1" w:rsidRPr="00F6523B" w:rsidRDefault="007279F7" w:rsidP="00B44962">
      <w:pPr>
        <w:rPr>
          <w:rFonts w:ascii="Century Gothic" w:hAnsi="Century Gothic"/>
          <w:color w:val="00B050"/>
        </w:rPr>
      </w:pPr>
      <w:r w:rsidRPr="00F6523B">
        <w:rPr>
          <w:rFonts w:ascii="Century Gothic" w:hAnsi="Century Gothic"/>
          <w:color w:val="00B050"/>
        </w:rPr>
        <w:t xml:space="preserve">If a </w:t>
      </w:r>
      <w:r w:rsidRPr="00F6523B">
        <w:rPr>
          <w:rFonts w:ascii="Century Gothic" w:hAnsi="Century Gothic"/>
          <w:b/>
          <w:color w:val="00B050"/>
        </w:rPr>
        <w:t>bank increases rates of interest</w:t>
      </w:r>
      <w:r w:rsidR="00E96949" w:rsidRPr="00F6523B">
        <w:rPr>
          <w:rFonts w:ascii="Century Gothic" w:hAnsi="Century Gothic"/>
          <w:b/>
          <w:color w:val="00B050"/>
        </w:rPr>
        <w:t xml:space="preserve"> to 10%</w:t>
      </w:r>
      <w:r w:rsidRPr="00F6523B">
        <w:rPr>
          <w:rFonts w:ascii="Century Gothic" w:hAnsi="Century Gothic"/>
          <w:color w:val="00B050"/>
        </w:rPr>
        <w:t>, then alternative investments may appear to have a more competitive return to the investor</w:t>
      </w:r>
      <w:r w:rsidR="00E96949" w:rsidRPr="00F6523B">
        <w:rPr>
          <w:rFonts w:ascii="Century Gothic" w:hAnsi="Century Gothic"/>
          <w:color w:val="00B050"/>
        </w:rPr>
        <w:t xml:space="preserve"> as compared to the 7% bond they are already holding</w:t>
      </w:r>
      <w:r w:rsidRPr="00F6523B">
        <w:rPr>
          <w:rFonts w:ascii="Century Gothic" w:hAnsi="Century Gothic"/>
          <w:color w:val="00B050"/>
        </w:rPr>
        <w:t xml:space="preserve">. </w:t>
      </w:r>
    </w:p>
    <w:p w:rsidR="007279F7" w:rsidRPr="00F6523B" w:rsidRDefault="007279F7" w:rsidP="00961AF1">
      <w:pPr>
        <w:pStyle w:val="ListParagraph"/>
        <w:numPr>
          <w:ilvl w:val="0"/>
          <w:numId w:val="24"/>
        </w:numPr>
        <w:rPr>
          <w:rFonts w:ascii="Century Gothic" w:hAnsi="Century Gothic"/>
          <w:color w:val="00B050"/>
        </w:rPr>
      </w:pPr>
      <w:r w:rsidRPr="00F6523B">
        <w:rPr>
          <w:rFonts w:ascii="Century Gothic" w:hAnsi="Century Gothic"/>
          <w:color w:val="00B050"/>
        </w:rPr>
        <w:t xml:space="preserve">Therefore </w:t>
      </w:r>
      <w:r w:rsidR="00E96949" w:rsidRPr="00F6523B">
        <w:rPr>
          <w:rFonts w:ascii="Century Gothic" w:hAnsi="Century Gothic"/>
          <w:color w:val="00B050"/>
        </w:rPr>
        <w:t xml:space="preserve">taking the above example, </w:t>
      </w:r>
      <w:r w:rsidRPr="00F6523B">
        <w:rPr>
          <w:rFonts w:ascii="Century Gothic" w:hAnsi="Century Gothic"/>
          <w:color w:val="00B050"/>
        </w:rPr>
        <w:t xml:space="preserve">if </w:t>
      </w:r>
      <w:r w:rsidR="00E96949" w:rsidRPr="00F6523B">
        <w:rPr>
          <w:rFonts w:ascii="Century Gothic" w:hAnsi="Century Gothic"/>
          <w:color w:val="00B050"/>
        </w:rPr>
        <w:t xml:space="preserve">Sophie wishes to sell her </w:t>
      </w:r>
      <w:r w:rsidRPr="00F6523B">
        <w:rPr>
          <w:rFonts w:ascii="Century Gothic" w:hAnsi="Century Gothic"/>
          <w:color w:val="00B050"/>
        </w:rPr>
        <w:t xml:space="preserve">bond, </w:t>
      </w:r>
      <w:r w:rsidR="00E96949" w:rsidRPr="00F6523B">
        <w:rPr>
          <w:rFonts w:ascii="Century Gothic" w:hAnsi="Century Gothic"/>
          <w:color w:val="00B050"/>
        </w:rPr>
        <w:t>she would have to</w:t>
      </w:r>
      <w:r w:rsidRPr="00F6523B">
        <w:rPr>
          <w:rFonts w:ascii="Century Gothic" w:hAnsi="Century Gothic"/>
          <w:color w:val="00B050"/>
        </w:rPr>
        <w:t xml:space="preserve"> LOWER the TRADE P</w:t>
      </w:r>
      <w:r w:rsidR="00E96949" w:rsidRPr="00F6523B">
        <w:rPr>
          <w:rFonts w:ascii="Century Gothic" w:hAnsi="Century Gothic"/>
          <w:color w:val="00B050"/>
        </w:rPr>
        <w:t xml:space="preserve">RICE of her </w:t>
      </w:r>
      <w:proofErr w:type="spellStart"/>
      <w:r w:rsidR="00866DC4" w:rsidRPr="00F6523B">
        <w:rPr>
          <w:rFonts w:ascii="Century Gothic" w:hAnsi="Century Gothic"/>
          <w:color w:val="00B050"/>
        </w:rPr>
        <w:t>BikeWorld</w:t>
      </w:r>
      <w:proofErr w:type="spellEnd"/>
      <w:r w:rsidR="00866DC4" w:rsidRPr="00F6523B">
        <w:rPr>
          <w:rFonts w:ascii="Century Gothic" w:hAnsi="Century Gothic"/>
          <w:color w:val="00B050"/>
        </w:rPr>
        <w:t xml:space="preserve"> </w:t>
      </w:r>
      <w:r w:rsidRPr="00F6523B">
        <w:rPr>
          <w:rFonts w:ascii="Century Gothic" w:hAnsi="Century Gothic"/>
          <w:color w:val="00B050"/>
        </w:rPr>
        <w:t>bond to encourage someone to purchase it.</w:t>
      </w:r>
    </w:p>
    <w:p w:rsidR="00961AF1" w:rsidRPr="00F6523B" w:rsidRDefault="007279F7" w:rsidP="00B44962">
      <w:pPr>
        <w:rPr>
          <w:rFonts w:ascii="Century Gothic" w:hAnsi="Century Gothic"/>
          <w:color w:val="0070C0"/>
        </w:rPr>
      </w:pPr>
      <w:r w:rsidRPr="00F6523B">
        <w:rPr>
          <w:rFonts w:ascii="Century Gothic" w:hAnsi="Century Gothic"/>
          <w:color w:val="0070C0"/>
        </w:rPr>
        <w:t xml:space="preserve">In contrast, if a </w:t>
      </w:r>
      <w:r w:rsidRPr="00F6523B">
        <w:rPr>
          <w:rFonts w:ascii="Century Gothic" w:hAnsi="Century Gothic"/>
          <w:b/>
          <w:color w:val="0070C0"/>
        </w:rPr>
        <w:t>bank decreases rates of interest</w:t>
      </w:r>
      <w:r w:rsidR="00E96949" w:rsidRPr="00F6523B">
        <w:rPr>
          <w:rFonts w:ascii="Century Gothic" w:hAnsi="Century Gothic"/>
          <w:b/>
          <w:color w:val="0070C0"/>
        </w:rPr>
        <w:t xml:space="preserve"> to 4%</w:t>
      </w:r>
      <w:r w:rsidRPr="00F6523B">
        <w:rPr>
          <w:rFonts w:ascii="Century Gothic" w:hAnsi="Century Gothic"/>
          <w:color w:val="0070C0"/>
        </w:rPr>
        <w:t xml:space="preserve">, then suddenly the </w:t>
      </w:r>
      <w:proofErr w:type="spellStart"/>
      <w:r w:rsidR="00866DC4" w:rsidRPr="00F6523B">
        <w:rPr>
          <w:rFonts w:ascii="Century Gothic" w:hAnsi="Century Gothic"/>
          <w:color w:val="0070C0"/>
        </w:rPr>
        <w:t>BikeWorld</w:t>
      </w:r>
      <w:proofErr w:type="spellEnd"/>
      <w:r w:rsidR="00866DC4" w:rsidRPr="00F6523B">
        <w:rPr>
          <w:rFonts w:ascii="Century Gothic" w:hAnsi="Century Gothic"/>
          <w:color w:val="0070C0"/>
        </w:rPr>
        <w:t xml:space="preserve"> </w:t>
      </w:r>
      <w:r w:rsidRPr="00F6523B">
        <w:rPr>
          <w:rFonts w:ascii="Century Gothic" w:hAnsi="Century Gothic"/>
          <w:color w:val="0070C0"/>
        </w:rPr>
        <w:t>bond</w:t>
      </w:r>
      <w:r w:rsidR="00E96949" w:rsidRPr="00F6523B">
        <w:rPr>
          <w:rFonts w:ascii="Century Gothic" w:hAnsi="Century Gothic"/>
          <w:color w:val="0070C0"/>
        </w:rPr>
        <w:t xml:space="preserve"> would appear more attractive as it has </w:t>
      </w:r>
      <w:r w:rsidR="00961AF1" w:rsidRPr="00F6523B">
        <w:rPr>
          <w:rFonts w:ascii="Century Gothic" w:hAnsi="Century Gothic"/>
          <w:color w:val="0070C0"/>
        </w:rPr>
        <w:t xml:space="preserve">already has an agreed </w:t>
      </w:r>
      <w:r w:rsidR="00E96949" w:rsidRPr="00F6523B">
        <w:rPr>
          <w:rFonts w:ascii="Century Gothic" w:hAnsi="Century Gothic"/>
          <w:color w:val="0070C0"/>
        </w:rPr>
        <w:t>coupon rate of 7%</w:t>
      </w:r>
      <w:r w:rsidR="00866DC4" w:rsidRPr="00F6523B">
        <w:rPr>
          <w:rFonts w:ascii="Century Gothic" w:hAnsi="Century Gothic"/>
          <w:color w:val="0070C0"/>
        </w:rPr>
        <w:t>.</w:t>
      </w:r>
      <w:r w:rsidR="00E96949" w:rsidRPr="00F6523B">
        <w:rPr>
          <w:rFonts w:ascii="Century Gothic" w:hAnsi="Century Gothic"/>
          <w:color w:val="0070C0"/>
        </w:rPr>
        <w:t xml:space="preserve"> </w:t>
      </w:r>
    </w:p>
    <w:p w:rsidR="007279F7" w:rsidRDefault="00E96949" w:rsidP="00961AF1">
      <w:pPr>
        <w:pStyle w:val="ListParagraph"/>
        <w:numPr>
          <w:ilvl w:val="0"/>
          <w:numId w:val="24"/>
        </w:numPr>
        <w:rPr>
          <w:rFonts w:ascii="Century Gothic" w:hAnsi="Century Gothic"/>
          <w:color w:val="0070C0"/>
        </w:rPr>
      </w:pPr>
      <w:r w:rsidRPr="00F6523B">
        <w:rPr>
          <w:rFonts w:ascii="Century Gothic" w:hAnsi="Century Gothic"/>
          <w:color w:val="0070C0"/>
        </w:rPr>
        <w:t>In this instance, if Sophie still wanted to sell her bond she could charge a HIGHER TRADE PRICE for her bond.</w:t>
      </w:r>
      <w:r w:rsidR="007279F7" w:rsidRPr="00F6523B">
        <w:rPr>
          <w:rFonts w:ascii="Century Gothic" w:hAnsi="Century Gothic"/>
          <w:color w:val="0070C0"/>
        </w:rPr>
        <w:t xml:space="preserve"> </w:t>
      </w:r>
    </w:p>
    <w:tbl>
      <w:tblPr>
        <w:tblStyle w:val="TableGrid"/>
        <w:tblW w:w="0" w:type="auto"/>
        <w:tblLook w:val="04A0" w:firstRow="1" w:lastRow="0" w:firstColumn="1" w:lastColumn="0" w:noHBand="0" w:noVBand="1"/>
      </w:tblPr>
      <w:tblGrid>
        <w:gridCol w:w="9016"/>
      </w:tblGrid>
      <w:tr w:rsidR="00F6523B" w:rsidTr="00F6523B">
        <w:tc>
          <w:tcPr>
            <w:tcW w:w="9016" w:type="dxa"/>
          </w:tcPr>
          <w:p w:rsidR="00F6523B" w:rsidRDefault="00F6523B" w:rsidP="00F6523B">
            <w:pPr>
              <w:rPr>
                <w:rFonts w:ascii="Century Gothic" w:hAnsi="Century Gothic"/>
                <w:b/>
              </w:rPr>
            </w:pPr>
            <w:r w:rsidRPr="001914AA">
              <w:rPr>
                <w:noProof/>
                <w:lang w:eastAsia="en-GB"/>
              </w:rPr>
              <w:drawing>
                <wp:anchor distT="0" distB="0" distL="114300" distR="114300" simplePos="0" relativeHeight="251666432" behindDoc="1" locked="0" layoutInCell="1" allowOverlap="1" wp14:anchorId="0B1013DB" wp14:editId="02D67448">
                  <wp:simplePos x="0" y="0"/>
                  <wp:positionH relativeFrom="column">
                    <wp:posOffset>4203065</wp:posOffset>
                  </wp:positionH>
                  <wp:positionV relativeFrom="paragraph">
                    <wp:posOffset>28575</wp:posOffset>
                  </wp:positionV>
                  <wp:extent cx="1450340" cy="500380"/>
                  <wp:effectExtent l="0" t="0" r="0" b="0"/>
                  <wp:wrapTopAndBottom/>
                  <wp:docPr id="1026" name="Picture 2" descr="C:\Users\sbs\AppData\Local\Microsoft\Windows\Temporary Internet Files\Content.IE5\J9MR8F6R\seesa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bs\AppData\Local\Microsoft\Windows\Temporary Internet Files\Content.IE5\J9MR8F6R\seesaw[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0340" cy="500380"/>
                          </a:xfrm>
                          <a:prstGeom prst="rect">
                            <a:avLst/>
                          </a:prstGeom>
                          <a:noFill/>
                          <a:extLst/>
                        </pic:spPr>
                      </pic:pic>
                    </a:graphicData>
                  </a:graphic>
                  <wp14:sizeRelH relativeFrom="page">
                    <wp14:pctWidth>0</wp14:pctWidth>
                  </wp14:sizeRelH>
                  <wp14:sizeRelV relativeFrom="page">
                    <wp14:pctHeight>0</wp14:pctHeight>
                  </wp14:sizeRelV>
                </wp:anchor>
              </w:drawing>
            </w:r>
            <w:r w:rsidRPr="00F6523B">
              <w:rPr>
                <w:rFonts w:ascii="Century Gothic" w:hAnsi="Century Gothic"/>
                <w:b/>
              </w:rPr>
              <w:t>This means there is an inverse relationship between bond price and expected yield:</w:t>
            </w:r>
          </w:p>
          <w:p w:rsidR="00F6523B" w:rsidRPr="00F6523B" w:rsidRDefault="00F6523B" w:rsidP="00F6523B">
            <w:pPr>
              <w:rPr>
                <w:rFonts w:ascii="Century Gothic" w:hAnsi="Century Gothic"/>
                <w:b/>
              </w:rPr>
            </w:pPr>
          </w:p>
          <w:p w:rsidR="00F6523B" w:rsidRPr="00F6523B" w:rsidRDefault="00F6523B" w:rsidP="00F6523B">
            <w:pPr>
              <w:pStyle w:val="ListParagraph"/>
              <w:numPr>
                <w:ilvl w:val="0"/>
                <w:numId w:val="24"/>
              </w:numPr>
              <w:jc w:val="center"/>
              <w:rPr>
                <w:rFonts w:ascii="Century Gothic" w:hAnsi="Century Gothic"/>
                <w:b/>
                <w:color w:val="00B050"/>
              </w:rPr>
            </w:pPr>
            <w:r w:rsidRPr="00F6523B">
              <w:rPr>
                <w:rFonts w:ascii="Century Gothic" w:hAnsi="Century Gothic"/>
                <w:b/>
                <w:color w:val="00B050"/>
              </w:rPr>
              <w:t>When interest rates rise, the trade price of the bond goes down and the expected yield is high.</w:t>
            </w:r>
          </w:p>
          <w:p w:rsidR="00F6523B" w:rsidRPr="00F6523B" w:rsidRDefault="00F6523B" w:rsidP="00F6523B">
            <w:pPr>
              <w:pStyle w:val="ListParagraph"/>
              <w:numPr>
                <w:ilvl w:val="0"/>
                <w:numId w:val="24"/>
              </w:numPr>
              <w:jc w:val="center"/>
              <w:rPr>
                <w:rFonts w:ascii="Century Gothic" w:hAnsi="Century Gothic"/>
                <w:b/>
                <w:color w:val="0070C0"/>
              </w:rPr>
            </w:pPr>
            <w:r w:rsidRPr="00F6523B">
              <w:rPr>
                <w:rFonts w:ascii="Century Gothic" w:hAnsi="Century Gothic"/>
                <w:b/>
                <w:color w:val="0070C0"/>
              </w:rPr>
              <w:t>When interest rates fall, the trade price of the bond goes up and the expected yield is low.</w:t>
            </w:r>
          </w:p>
          <w:p w:rsidR="00F6523B" w:rsidRPr="00F6523B" w:rsidRDefault="00F6523B" w:rsidP="00F6523B">
            <w:pPr>
              <w:pStyle w:val="ListParagraph"/>
              <w:rPr>
                <w:rFonts w:ascii="Century Gothic" w:hAnsi="Century Gothic"/>
                <w:b/>
              </w:rPr>
            </w:pPr>
          </w:p>
        </w:tc>
      </w:tr>
    </w:tbl>
    <w:p w:rsidR="00285024" w:rsidRDefault="00285024" w:rsidP="00F6523B">
      <w:pPr>
        <w:rPr>
          <w:rFonts w:ascii="Century Gothic" w:hAnsi="Century Gothic"/>
        </w:rPr>
      </w:pPr>
    </w:p>
    <w:p w:rsidR="00285024" w:rsidRPr="00285024" w:rsidRDefault="00285024" w:rsidP="00F6523B">
      <w:pPr>
        <w:rPr>
          <w:rFonts w:ascii="Century Gothic" w:hAnsi="Century Gothic"/>
          <w:b/>
        </w:rPr>
      </w:pPr>
      <w:r>
        <w:rPr>
          <w:rFonts w:ascii="Century Gothic" w:hAnsi="Century Gothic"/>
          <w:b/>
        </w:rPr>
        <w:t>Worked Example</w:t>
      </w:r>
    </w:p>
    <w:p w:rsidR="00F6523B" w:rsidRPr="0092038C" w:rsidRDefault="00F6523B" w:rsidP="00F6523B">
      <w:pPr>
        <w:rPr>
          <w:rFonts w:ascii="Century Gothic" w:hAnsi="Century Gothic"/>
        </w:rPr>
      </w:pPr>
      <w:r w:rsidRPr="0092038C">
        <w:rPr>
          <w:rFonts w:ascii="Century Gothic" w:hAnsi="Century Gothic"/>
        </w:rPr>
        <w:t xml:space="preserve">Yield on </w:t>
      </w:r>
      <w:proofErr w:type="spellStart"/>
      <w:r w:rsidRPr="0092038C">
        <w:rPr>
          <w:rFonts w:ascii="Century Gothic" w:hAnsi="Century Gothic"/>
        </w:rPr>
        <w:t>BikeWorld</w:t>
      </w:r>
      <w:proofErr w:type="spellEnd"/>
      <w:r w:rsidRPr="0092038C">
        <w:rPr>
          <w:rFonts w:ascii="Century Gothic" w:hAnsi="Century Gothic"/>
        </w:rPr>
        <w:t xml:space="preserve"> Bond when bought by Sophie:</w:t>
      </w:r>
    </w:p>
    <w:p w:rsidR="00F6523B" w:rsidRPr="0092038C" w:rsidRDefault="00F6523B" w:rsidP="00F6523B">
      <w:pPr>
        <w:pStyle w:val="ListParagraph"/>
        <w:numPr>
          <w:ilvl w:val="0"/>
          <w:numId w:val="22"/>
        </w:numPr>
        <w:rPr>
          <w:rFonts w:ascii="Century Gothic" w:hAnsi="Century Gothic"/>
        </w:rPr>
      </w:pPr>
      <w:r w:rsidRPr="0092038C">
        <w:rPr>
          <w:rFonts w:ascii="Century Gothic" w:hAnsi="Century Gothic"/>
        </w:rPr>
        <w:t xml:space="preserve">Nominal value: £10,000 </w:t>
      </w:r>
    </w:p>
    <w:p w:rsidR="00F6523B" w:rsidRPr="0092038C" w:rsidRDefault="00F6523B" w:rsidP="00F6523B">
      <w:pPr>
        <w:pStyle w:val="ListParagraph"/>
        <w:numPr>
          <w:ilvl w:val="0"/>
          <w:numId w:val="22"/>
        </w:numPr>
        <w:rPr>
          <w:rFonts w:ascii="Century Gothic" w:hAnsi="Century Gothic"/>
        </w:rPr>
      </w:pPr>
      <w:r w:rsidRPr="0092038C">
        <w:rPr>
          <w:rFonts w:ascii="Century Gothic" w:hAnsi="Century Gothic"/>
        </w:rPr>
        <w:t>Coupon Rate: 7%</w:t>
      </w:r>
    </w:p>
    <w:p w:rsidR="00F6523B" w:rsidRPr="0092038C" w:rsidRDefault="00F6523B" w:rsidP="00F6523B">
      <w:pPr>
        <w:pStyle w:val="ListParagraph"/>
        <w:numPr>
          <w:ilvl w:val="0"/>
          <w:numId w:val="22"/>
        </w:numPr>
        <w:rPr>
          <w:rFonts w:ascii="Century Gothic" w:hAnsi="Century Gothic"/>
        </w:rPr>
      </w:pPr>
      <w:r w:rsidRPr="0092038C">
        <w:rPr>
          <w:rFonts w:ascii="Century Gothic" w:hAnsi="Century Gothic"/>
        </w:rPr>
        <w:t>Redemption after: 6 years</w:t>
      </w:r>
    </w:p>
    <w:p w:rsidR="00F6523B" w:rsidRPr="0092038C" w:rsidRDefault="00F6523B" w:rsidP="00F6523B">
      <w:pPr>
        <w:pStyle w:val="ListParagraph"/>
        <w:numPr>
          <w:ilvl w:val="0"/>
          <w:numId w:val="22"/>
        </w:numPr>
        <w:rPr>
          <w:rFonts w:ascii="Century Gothic" w:hAnsi="Century Gothic"/>
        </w:rPr>
      </w:pPr>
      <w:r w:rsidRPr="0092038C">
        <w:rPr>
          <w:rFonts w:ascii="Century Gothic" w:hAnsi="Century Gothic"/>
        </w:rPr>
        <w:t>Coupon value: £700 per annum</w:t>
      </w:r>
    </w:p>
    <w:p w:rsidR="00F6523B" w:rsidRPr="00F6523B" w:rsidRDefault="00F6523B" w:rsidP="00F6523B">
      <w:pPr>
        <w:pStyle w:val="ListParagraph"/>
        <w:numPr>
          <w:ilvl w:val="0"/>
          <w:numId w:val="22"/>
        </w:numPr>
        <w:rPr>
          <w:rFonts w:ascii="Century Gothic" w:hAnsi="Century Gothic"/>
          <w:b/>
        </w:rPr>
      </w:pPr>
      <w:r w:rsidRPr="0092038C">
        <w:rPr>
          <w:rFonts w:ascii="Century Gothic" w:hAnsi="Century Gothic"/>
          <w:b/>
        </w:rPr>
        <w:t>Yield is the same as the coupon rate.</w:t>
      </w:r>
    </w:p>
    <w:p w:rsidR="00F6523B" w:rsidRDefault="00F6523B" w:rsidP="00F6523B">
      <w:pPr>
        <w:rPr>
          <w:rFonts w:ascii="Century Gothic" w:hAnsi="Century Gothic"/>
        </w:rPr>
      </w:pPr>
      <w:r w:rsidRPr="0092038C">
        <w:rPr>
          <w:rFonts w:ascii="Century Gothic" w:hAnsi="Century Gothic"/>
        </w:rPr>
        <w:t xml:space="preserve">If held for full 6 years, a total of £4,200 is earned. </w:t>
      </w:r>
    </w:p>
    <w:tbl>
      <w:tblPr>
        <w:tblStyle w:val="TableGrid"/>
        <w:tblW w:w="0" w:type="auto"/>
        <w:tblLook w:val="04A0" w:firstRow="1" w:lastRow="0" w:firstColumn="1" w:lastColumn="0" w:noHBand="0" w:noVBand="1"/>
      </w:tblPr>
      <w:tblGrid>
        <w:gridCol w:w="9016"/>
      </w:tblGrid>
      <w:tr w:rsidR="00065760" w:rsidTr="002B19F9">
        <w:tc>
          <w:tcPr>
            <w:tcW w:w="9016" w:type="dxa"/>
            <w:shd w:val="clear" w:color="auto" w:fill="EAF1DD" w:themeFill="accent3" w:themeFillTint="33"/>
          </w:tcPr>
          <w:p w:rsidR="003412F6" w:rsidRPr="003412F6" w:rsidRDefault="003412F6" w:rsidP="00065760">
            <w:pPr>
              <w:rPr>
                <w:rFonts w:ascii="Century Gothic" w:hAnsi="Century Gothic"/>
                <w:b/>
                <w:u w:val="single"/>
              </w:rPr>
            </w:pPr>
            <w:r w:rsidRPr="003412F6">
              <w:rPr>
                <w:rFonts w:ascii="Century Gothic" w:hAnsi="Century Gothic"/>
                <w:b/>
                <w:u w:val="single"/>
              </w:rPr>
              <w:t>Impact of a RISE in Interest Rates</w:t>
            </w:r>
          </w:p>
          <w:p w:rsidR="00065760" w:rsidRDefault="00065760" w:rsidP="00065760">
            <w:pPr>
              <w:rPr>
                <w:rFonts w:ascii="Century Gothic" w:hAnsi="Century Gothic"/>
              </w:rPr>
            </w:pPr>
            <w:r w:rsidRPr="0092038C">
              <w:rPr>
                <w:rFonts w:ascii="Century Gothic" w:hAnsi="Century Gothic"/>
              </w:rPr>
              <w:t>Interest Rates rose</w:t>
            </w:r>
            <w:r>
              <w:rPr>
                <w:rFonts w:ascii="Century Gothic" w:hAnsi="Century Gothic"/>
              </w:rPr>
              <w:t xml:space="preserve"> to 10% </w:t>
            </w:r>
            <w:r w:rsidR="00C53BEC">
              <w:rPr>
                <w:rFonts w:ascii="Century Gothic" w:hAnsi="Century Gothic"/>
              </w:rPr>
              <w:t>on</w:t>
            </w:r>
            <w:r w:rsidR="00983D7D">
              <w:rPr>
                <w:rFonts w:ascii="Century Gothic" w:hAnsi="Century Gothic"/>
              </w:rPr>
              <w:t>e</w:t>
            </w:r>
            <w:r w:rsidR="00C53BEC">
              <w:rPr>
                <w:rFonts w:ascii="Century Gothic" w:hAnsi="Century Gothic"/>
              </w:rPr>
              <w:t xml:space="preserve"> </w:t>
            </w:r>
            <w:r w:rsidR="00983D7D">
              <w:rPr>
                <w:rFonts w:ascii="Century Gothic" w:hAnsi="Century Gothic"/>
              </w:rPr>
              <w:t>year</w:t>
            </w:r>
            <w:r w:rsidR="00C53BEC">
              <w:rPr>
                <w:rFonts w:ascii="Century Gothic" w:hAnsi="Century Gothic"/>
              </w:rPr>
              <w:t xml:space="preserve"> later </w:t>
            </w:r>
            <w:r>
              <w:rPr>
                <w:rFonts w:ascii="Century Gothic" w:hAnsi="Century Gothic"/>
              </w:rPr>
              <w:t>so</w:t>
            </w:r>
            <w:r w:rsidRPr="0092038C">
              <w:rPr>
                <w:rFonts w:ascii="Century Gothic" w:hAnsi="Century Gothic"/>
              </w:rPr>
              <w:t>, Sophie wanted to switch her investment</w:t>
            </w:r>
            <w:r>
              <w:rPr>
                <w:rFonts w:ascii="Century Gothic" w:hAnsi="Century Gothic"/>
              </w:rPr>
              <w:t>. S</w:t>
            </w:r>
            <w:r w:rsidRPr="0092038C">
              <w:rPr>
                <w:rFonts w:ascii="Century Gothic" w:hAnsi="Century Gothic"/>
              </w:rPr>
              <w:t>he</w:t>
            </w:r>
            <w:r w:rsidRPr="0092038C">
              <w:rPr>
                <w:rFonts w:ascii="Century Gothic" w:hAnsi="Century Gothic"/>
                <w:b/>
              </w:rPr>
              <w:t xml:space="preserve"> decreased the price of the bond</w:t>
            </w:r>
            <w:r w:rsidRPr="0092038C">
              <w:rPr>
                <w:rFonts w:ascii="Century Gothic" w:hAnsi="Century Gothic"/>
              </w:rPr>
              <w:t xml:space="preserve"> so that she could sell it. The yield on the </w:t>
            </w:r>
            <w:proofErr w:type="spellStart"/>
            <w:r>
              <w:rPr>
                <w:rFonts w:ascii="Century Gothic" w:hAnsi="Century Gothic"/>
              </w:rPr>
              <w:t>BikeWorld</w:t>
            </w:r>
            <w:proofErr w:type="spellEnd"/>
            <w:r>
              <w:rPr>
                <w:rFonts w:ascii="Century Gothic" w:hAnsi="Century Gothic"/>
              </w:rPr>
              <w:t xml:space="preserve"> b</w:t>
            </w:r>
            <w:r w:rsidRPr="0092038C">
              <w:rPr>
                <w:rFonts w:ascii="Century Gothic" w:hAnsi="Century Gothic"/>
              </w:rPr>
              <w:t>ond when bought by George:</w:t>
            </w:r>
          </w:p>
          <w:p w:rsidR="003412F6" w:rsidRPr="0092038C" w:rsidRDefault="003412F6" w:rsidP="00065760">
            <w:pPr>
              <w:rPr>
                <w:rFonts w:ascii="Century Gothic" w:hAnsi="Century Gothic"/>
              </w:rPr>
            </w:pPr>
          </w:p>
          <w:p w:rsidR="00065760" w:rsidRPr="0092038C" w:rsidRDefault="00065760" w:rsidP="00065760">
            <w:pPr>
              <w:pStyle w:val="ListParagraph"/>
              <w:numPr>
                <w:ilvl w:val="0"/>
                <w:numId w:val="22"/>
              </w:numPr>
              <w:rPr>
                <w:rFonts w:ascii="Century Gothic" w:hAnsi="Century Gothic"/>
              </w:rPr>
            </w:pPr>
            <w:r w:rsidRPr="0092038C">
              <w:rPr>
                <w:rFonts w:ascii="Century Gothic" w:hAnsi="Century Gothic"/>
              </w:rPr>
              <w:t xml:space="preserve">Nominal value: £10,000 </w:t>
            </w:r>
          </w:p>
          <w:p w:rsidR="00065760" w:rsidRPr="0092038C" w:rsidRDefault="00065760" w:rsidP="00065760">
            <w:pPr>
              <w:pStyle w:val="ListParagraph"/>
              <w:numPr>
                <w:ilvl w:val="0"/>
                <w:numId w:val="22"/>
              </w:numPr>
              <w:rPr>
                <w:rFonts w:ascii="Century Gothic" w:hAnsi="Century Gothic"/>
              </w:rPr>
            </w:pPr>
            <w:r w:rsidRPr="0092038C">
              <w:rPr>
                <w:rFonts w:ascii="Century Gothic" w:hAnsi="Century Gothic"/>
              </w:rPr>
              <w:t>Coupon Rate: 7%</w:t>
            </w:r>
          </w:p>
          <w:p w:rsidR="00065760" w:rsidRPr="0092038C" w:rsidRDefault="00065760" w:rsidP="00065760">
            <w:pPr>
              <w:pStyle w:val="ListParagraph"/>
              <w:numPr>
                <w:ilvl w:val="0"/>
                <w:numId w:val="22"/>
              </w:numPr>
              <w:rPr>
                <w:rFonts w:ascii="Century Gothic" w:hAnsi="Century Gothic"/>
              </w:rPr>
            </w:pPr>
            <w:r w:rsidRPr="0092038C">
              <w:rPr>
                <w:rFonts w:ascii="Century Gothic" w:hAnsi="Century Gothic"/>
              </w:rPr>
              <w:t xml:space="preserve">Redemption after: </w:t>
            </w:r>
            <w:r w:rsidR="00C53BEC">
              <w:rPr>
                <w:rFonts w:ascii="Century Gothic" w:hAnsi="Century Gothic"/>
              </w:rPr>
              <w:t>there are 5 years remaining</w:t>
            </w:r>
          </w:p>
          <w:p w:rsidR="00065760" w:rsidRPr="0092038C" w:rsidRDefault="00065760" w:rsidP="00065760">
            <w:pPr>
              <w:pStyle w:val="ListParagraph"/>
              <w:numPr>
                <w:ilvl w:val="0"/>
                <w:numId w:val="22"/>
              </w:numPr>
              <w:rPr>
                <w:rFonts w:ascii="Century Gothic" w:hAnsi="Century Gothic"/>
              </w:rPr>
            </w:pPr>
            <w:r w:rsidRPr="0092038C">
              <w:rPr>
                <w:rFonts w:ascii="Century Gothic" w:hAnsi="Century Gothic"/>
              </w:rPr>
              <w:t>Coupon value: £700 per annum</w:t>
            </w:r>
          </w:p>
          <w:p w:rsidR="00065760" w:rsidRDefault="00065760" w:rsidP="00065760">
            <w:pPr>
              <w:rPr>
                <w:rFonts w:ascii="Century Gothic" w:hAnsi="Century Gothic"/>
              </w:rPr>
            </w:pPr>
          </w:p>
          <w:p w:rsidR="00065760" w:rsidRDefault="00065760" w:rsidP="00065760">
            <w:pPr>
              <w:rPr>
                <w:rFonts w:ascii="Century Gothic" w:hAnsi="Century Gothic"/>
              </w:rPr>
            </w:pPr>
          </w:p>
          <w:p w:rsidR="00065760" w:rsidRPr="0092038C" w:rsidRDefault="00065760" w:rsidP="00065760">
            <w:pPr>
              <w:rPr>
                <w:rFonts w:ascii="Century Gothic" w:hAnsi="Century Gothic"/>
              </w:rPr>
            </w:pPr>
            <w:r w:rsidRPr="0092038C">
              <w:rPr>
                <w:rFonts w:ascii="Century Gothic" w:hAnsi="Century Gothic"/>
              </w:rPr>
              <w:t>However, the bond was bought for £9,000</w:t>
            </w:r>
          </w:p>
          <w:p w:rsidR="00065760" w:rsidRPr="0092038C" w:rsidRDefault="00065760" w:rsidP="00065760">
            <w:pPr>
              <w:rPr>
                <w:rFonts w:ascii="Century Gothic" w:hAnsi="Century Gothic"/>
              </w:rPr>
            </w:pPr>
            <w:r w:rsidRPr="0092038C">
              <w:rPr>
                <w:rFonts w:ascii="Century Gothic" w:hAnsi="Century Gothic"/>
              </w:rPr>
              <w:t xml:space="preserve">So the yield is worked out as follows: </w:t>
            </w:r>
            <w:r w:rsidRPr="0092038C">
              <w:rPr>
                <w:rFonts w:ascii="Century Gothic" w:hAnsi="Century Gothic"/>
              </w:rPr>
              <w:tab/>
            </w:r>
            <w:r w:rsidRPr="0092038C">
              <w:rPr>
                <w:rFonts w:ascii="Century Gothic" w:hAnsi="Century Gothic"/>
                <w:u w:val="single"/>
              </w:rPr>
              <w:t>Coupon Value</w:t>
            </w:r>
            <w:r w:rsidRPr="0092038C">
              <w:rPr>
                <w:rFonts w:ascii="Century Gothic" w:hAnsi="Century Gothic"/>
              </w:rPr>
              <w:tab/>
              <w:t>x</w:t>
            </w:r>
            <w:r w:rsidRPr="0092038C">
              <w:rPr>
                <w:rFonts w:ascii="Century Gothic" w:hAnsi="Century Gothic"/>
              </w:rPr>
              <w:tab/>
              <w:t>100</w:t>
            </w:r>
          </w:p>
          <w:p w:rsidR="00065760" w:rsidRPr="0092038C" w:rsidRDefault="00065760" w:rsidP="00065760">
            <w:pPr>
              <w:rPr>
                <w:rFonts w:ascii="Century Gothic" w:hAnsi="Century Gothic"/>
              </w:rPr>
            </w:pPr>
            <w:r w:rsidRPr="0092038C">
              <w:rPr>
                <w:rFonts w:ascii="Century Gothic" w:hAnsi="Century Gothic"/>
              </w:rPr>
              <w:tab/>
            </w:r>
            <w:r w:rsidRPr="0092038C">
              <w:rPr>
                <w:rFonts w:ascii="Century Gothic" w:hAnsi="Century Gothic"/>
              </w:rPr>
              <w:tab/>
            </w:r>
            <w:r w:rsidRPr="0092038C">
              <w:rPr>
                <w:rFonts w:ascii="Century Gothic" w:hAnsi="Century Gothic"/>
              </w:rPr>
              <w:tab/>
            </w:r>
            <w:r w:rsidRPr="0092038C">
              <w:rPr>
                <w:rFonts w:ascii="Century Gothic" w:hAnsi="Century Gothic"/>
              </w:rPr>
              <w:tab/>
            </w:r>
            <w:r w:rsidRPr="0092038C">
              <w:rPr>
                <w:rFonts w:ascii="Century Gothic" w:hAnsi="Century Gothic"/>
              </w:rPr>
              <w:tab/>
            </w:r>
            <w:r w:rsidRPr="0092038C">
              <w:rPr>
                <w:rFonts w:ascii="Century Gothic" w:hAnsi="Century Gothic"/>
              </w:rPr>
              <w:tab/>
              <w:t>Current Price of Bond</w:t>
            </w:r>
          </w:p>
          <w:p w:rsidR="00065760" w:rsidRPr="0092038C" w:rsidRDefault="00065760" w:rsidP="00065760">
            <w:pPr>
              <w:rPr>
                <w:rFonts w:ascii="Century Gothic" w:hAnsi="Century Gothic"/>
                <w:b/>
                <w:u w:val="single"/>
              </w:rPr>
            </w:pPr>
            <w:r w:rsidRPr="0092038C">
              <w:rPr>
                <w:rFonts w:ascii="Century Gothic" w:hAnsi="Century Gothic"/>
              </w:rPr>
              <w:t xml:space="preserve">Therefore: £700/£9000 x 100 = </w:t>
            </w:r>
            <w:r w:rsidRPr="0092038C">
              <w:rPr>
                <w:rFonts w:ascii="Century Gothic" w:hAnsi="Century Gothic"/>
                <w:b/>
                <w:u w:val="single"/>
              </w:rPr>
              <w:t>7.78%</w:t>
            </w:r>
          </w:p>
          <w:p w:rsidR="00065760" w:rsidRDefault="00065760" w:rsidP="00065760">
            <w:pPr>
              <w:rPr>
                <w:rFonts w:ascii="Century Gothic" w:hAnsi="Century Gothic"/>
                <w:b/>
              </w:rPr>
            </w:pPr>
          </w:p>
          <w:p w:rsidR="00065760" w:rsidRDefault="00065760" w:rsidP="00065760">
            <w:pPr>
              <w:rPr>
                <w:rFonts w:ascii="Century Gothic" w:hAnsi="Century Gothic"/>
                <w:b/>
              </w:rPr>
            </w:pPr>
            <w:r w:rsidRPr="0092038C">
              <w:rPr>
                <w:rFonts w:ascii="Century Gothic" w:hAnsi="Century Gothic"/>
                <w:b/>
              </w:rPr>
              <w:t>George has benefited by gaining a higher return on his investment than was originally anticipated.</w:t>
            </w:r>
          </w:p>
          <w:p w:rsidR="003412F6" w:rsidRPr="0092038C" w:rsidRDefault="003412F6" w:rsidP="00065760">
            <w:pPr>
              <w:rPr>
                <w:rFonts w:ascii="Century Gothic" w:hAnsi="Century Gothic"/>
                <w:b/>
              </w:rPr>
            </w:pPr>
          </w:p>
          <w:p w:rsidR="00065760" w:rsidRPr="0092038C" w:rsidRDefault="00065760" w:rsidP="00065760">
            <w:pPr>
              <w:rPr>
                <w:rFonts w:ascii="Century Gothic" w:hAnsi="Century Gothic"/>
                <w:b/>
                <w:color w:val="0070C0"/>
              </w:rPr>
            </w:pPr>
            <w:r w:rsidRPr="0092038C">
              <w:rPr>
                <w:rFonts w:ascii="Century Gothic" w:hAnsi="Century Gothic"/>
                <w:b/>
              </w:rPr>
              <w:t xml:space="preserve">So, in this instance even though the </w:t>
            </w:r>
            <w:r w:rsidRPr="0092038C">
              <w:rPr>
                <w:rFonts w:ascii="Century Gothic" w:hAnsi="Century Gothic"/>
                <w:b/>
                <w:color w:val="0070C0"/>
              </w:rPr>
              <w:t xml:space="preserve">COUPON RATE is 7%, </w:t>
            </w:r>
            <w:r w:rsidRPr="0092038C">
              <w:rPr>
                <w:rFonts w:ascii="Century Gothic" w:hAnsi="Century Gothic"/>
                <w:b/>
              </w:rPr>
              <w:t xml:space="preserve">the </w:t>
            </w:r>
            <w:r w:rsidRPr="0092038C">
              <w:rPr>
                <w:rFonts w:ascii="Century Gothic" w:hAnsi="Century Gothic"/>
                <w:b/>
                <w:color w:val="0070C0"/>
              </w:rPr>
              <w:t>YIELD is in fact 7.78%.</w:t>
            </w:r>
          </w:p>
          <w:p w:rsidR="003412F6" w:rsidRDefault="003412F6" w:rsidP="003412F6">
            <w:pPr>
              <w:pStyle w:val="ListParagraph"/>
              <w:rPr>
                <w:rFonts w:ascii="Century Gothic" w:hAnsi="Century Gothic"/>
              </w:rPr>
            </w:pPr>
          </w:p>
          <w:p w:rsidR="00065760" w:rsidRPr="0092038C" w:rsidRDefault="00065760" w:rsidP="00065760">
            <w:pPr>
              <w:pStyle w:val="ListParagraph"/>
              <w:numPr>
                <w:ilvl w:val="0"/>
                <w:numId w:val="22"/>
              </w:numPr>
              <w:rPr>
                <w:rFonts w:ascii="Century Gothic" w:hAnsi="Century Gothic"/>
              </w:rPr>
            </w:pPr>
            <w:r w:rsidRPr="0092038C">
              <w:rPr>
                <w:rFonts w:ascii="Century Gothic" w:hAnsi="Century Gothic"/>
              </w:rPr>
              <w:t>Yield is higher than the coupon rate</w:t>
            </w:r>
          </w:p>
          <w:p w:rsidR="00065760" w:rsidRDefault="00065760" w:rsidP="00B44962">
            <w:pPr>
              <w:rPr>
                <w:rFonts w:ascii="Century Gothic" w:hAnsi="Century Gothic"/>
              </w:rPr>
            </w:pPr>
          </w:p>
        </w:tc>
      </w:tr>
    </w:tbl>
    <w:p w:rsidR="00285024" w:rsidRDefault="00285024" w:rsidP="009B1B6D">
      <w:pPr>
        <w:rPr>
          <w:rFonts w:ascii="Century Gothic" w:hAnsi="Century Gothic"/>
          <w:b/>
        </w:rPr>
      </w:pPr>
    </w:p>
    <w:p w:rsidR="001039FB" w:rsidRDefault="001039FB" w:rsidP="009B1B6D">
      <w:pPr>
        <w:rPr>
          <w:rFonts w:ascii="Century Gothic" w:hAnsi="Century Gothic"/>
          <w:b/>
        </w:rPr>
      </w:pPr>
    </w:p>
    <w:p w:rsidR="002E2EFC" w:rsidRPr="002E2EFC" w:rsidRDefault="00E10040" w:rsidP="009B1B6D">
      <w:pPr>
        <w:rPr>
          <w:rFonts w:ascii="Century Gothic" w:hAnsi="Century Gothic"/>
          <w:b/>
        </w:rPr>
      </w:pPr>
      <w:r w:rsidRPr="00025AEC">
        <w:rPr>
          <w:rFonts w:ascii="Century Gothic" w:hAnsi="Century Gothic"/>
          <w:b/>
        </w:rPr>
        <w:t xml:space="preserve">What if interest rates had fallen in value? </w:t>
      </w:r>
    </w:p>
    <w:p w:rsidR="00C53BEC" w:rsidRDefault="00C53BEC" w:rsidP="009B1B6D">
      <w:pPr>
        <w:rPr>
          <w:rFonts w:ascii="Century Gothic" w:hAnsi="Century Gothic"/>
        </w:rPr>
      </w:pPr>
      <w:r w:rsidRPr="00025AEC">
        <w:rPr>
          <w:rFonts w:ascii="Century Gothic" w:hAnsi="Century Gothic"/>
        </w:rPr>
        <w:t>George decides to sell the bond, as he needs the money for an emergency. When looking at the current interest rates, he notices they have fallen to 4%.</w:t>
      </w:r>
    </w:p>
    <w:tbl>
      <w:tblPr>
        <w:tblStyle w:val="TableGrid"/>
        <w:tblW w:w="0" w:type="auto"/>
        <w:tblLook w:val="04A0" w:firstRow="1" w:lastRow="0" w:firstColumn="1" w:lastColumn="0" w:noHBand="0" w:noVBand="1"/>
      </w:tblPr>
      <w:tblGrid>
        <w:gridCol w:w="9016"/>
      </w:tblGrid>
      <w:tr w:rsidR="003E6E6C" w:rsidTr="003E6E6C">
        <w:tc>
          <w:tcPr>
            <w:tcW w:w="9016" w:type="dxa"/>
          </w:tcPr>
          <w:p w:rsidR="003E6E6C" w:rsidRPr="00025AEC" w:rsidRDefault="00025AEC" w:rsidP="009B1B6D">
            <w:pPr>
              <w:rPr>
                <w:rFonts w:ascii="Lucida Calligraphy" w:hAnsi="Lucida Calligraphy"/>
              </w:rPr>
            </w:pPr>
            <w:r w:rsidRPr="002E2EFC">
              <w:rPr>
                <w:rFonts w:ascii="Lucida Calligraphy" w:hAnsi="Lucida Calligraphy"/>
                <w:sz w:val="20"/>
              </w:rPr>
              <w:t>What will be the impact on price of the bond? Will it rise or fall?</w:t>
            </w:r>
          </w:p>
          <w:p w:rsidR="003E6E6C" w:rsidRPr="003E6E6C" w:rsidRDefault="003E6E6C" w:rsidP="009B1B6D">
            <w:pPr>
              <w:rPr>
                <w:rFonts w:ascii="Century Gothic" w:hAnsi="Century Gothic"/>
              </w:rPr>
            </w:pPr>
          </w:p>
          <w:p w:rsidR="003E6E6C" w:rsidRDefault="003E6E6C" w:rsidP="009B1B6D">
            <w:pPr>
              <w:rPr>
                <w:rFonts w:ascii="Century Gothic" w:hAnsi="Century Gothic"/>
                <w:b/>
              </w:rPr>
            </w:pPr>
          </w:p>
          <w:p w:rsidR="00F6523B" w:rsidRDefault="00F6523B" w:rsidP="009B1B6D">
            <w:pPr>
              <w:rPr>
                <w:rFonts w:ascii="Century Gothic" w:hAnsi="Century Gothic"/>
                <w:b/>
              </w:rPr>
            </w:pPr>
          </w:p>
        </w:tc>
      </w:tr>
    </w:tbl>
    <w:p w:rsidR="00834890" w:rsidRDefault="00834890" w:rsidP="009B1B6D">
      <w:pPr>
        <w:rPr>
          <w:rFonts w:ascii="Century Gothic" w:hAnsi="Century Gothic"/>
        </w:rPr>
      </w:pPr>
    </w:p>
    <w:p w:rsidR="003E6E6C" w:rsidRPr="008C2D89" w:rsidRDefault="003E6E6C" w:rsidP="009B1B6D">
      <w:pPr>
        <w:rPr>
          <w:rFonts w:ascii="Century Gothic" w:hAnsi="Century Gothic"/>
        </w:rPr>
      </w:pPr>
      <w:r w:rsidRPr="008C2D89">
        <w:rPr>
          <w:rFonts w:ascii="Century Gothic" w:hAnsi="Century Gothic"/>
        </w:rPr>
        <w:t xml:space="preserve">The </w:t>
      </w:r>
      <w:proofErr w:type="spellStart"/>
      <w:r w:rsidRPr="008C2D89">
        <w:rPr>
          <w:rFonts w:ascii="Century Gothic" w:hAnsi="Century Gothic"/>
        </w:rPr>
        <w:t>BikeWorld</w:t>
      </w:r>
      <w:proofErr w:type="spellEnd"/>
      <w:r w:rsidRPr="008C2D89">
        <w:rPr>
          <w:rFonts w:ascii="Century Gothic" w:hAnsi="Century Gothic"/>
        </w:rPr>
        <w:t xml:space="preserve"> bond, </w:t>
      </w:r>
      <w:r w:rsidR="008C2D89">
        <w:rPr>
          <w:rFonts w:ascii="Century Gothic" w:hAnsi="Century Gothic"/>
        </w:rPr>
        <w:t>only has</w:t>
      </w:r>
      <w:r w:rsidRPr="008C2D89">
        <w:rPr>
          <w:rFonts w:ascii="Century Gothic" w:hAnsi="Century Gothic"/>
        </w:rPr>
        <w:t xml:space="preserve"> 4 years remaining on it. The redemption value is still £10,000. However, the lowering of general interest rates to 4% makes this investment appear more attractive to investors. George can charge a higher price f</w:t>
      </w:r>
      <w:r w:rsidR="00742712">
        <w:rPr>
          <w:rFonts w:ascii="Century Gothic" w:hAnsi="Century Gothic"/>
        </w:rPr>
        <w:t>or it. George decides to charge</w:t>
      </w:r>
      <w:r w:rsidRPr="008C2D89">
        <w:rPr>
          <w:rFonts w:ascii="Century Gothic" w:hAnsi="Century Gothic"/>
        </w:rPr>
        <w:t xml:space="preserve"> £11,000 as he knows he </w:t>
      </w:r>
      <w:r w:rsidR="00742712">
        <w:rPr>
          <w:rFonts w:ascii="Century Gothic" w:hAnsi="Century Gothic"/>
        </w:rPr>
        <w:t xml:space="preserve">has a competitive product. This </w:t>
      </w:r>
      <w:r w:rsidRPr="008C2D89">
        <w:rPr>
          <w:rFonts w:ascii="Century Gothic" w:hAnsi="Century Gothic"/>
        </w:rPr>
        <w:t>product is bought by Terry.</w:t>
      </w:r>
    </w:p>
    <w:p w:rsidR="003E6E6C" w:rsidRDefault="003E6E6C" w:rsidP="009B1B6D">
      <w:pPr>
        <w:rPr>
          <w:rFonts w:ascii="Century Gothic" w:hAnsi="Century Gothic"/>
          <w:b/>
        </w:rPr>
      </w:pPr>
      <w:r>
        <w:rPr>
          <w:rFonts w:ascii="Century Gothic" w:hAnsi="Century Gothic"/>
          <w:b/>
        </w:rPr>
        <w:t>Calcula</w:t>
      </w:r>
      <w:r w:rsidR="00C76E6E">
        <w:rPr>
          <w:rFonts w:ascii="Century Gothic" w:hAnsi="Century Gothic"/>
          <w:b/>
        </w:rPr>
        <w:t>te the flat yield for this bond and the overall gain for Terry:</w:t>
      </w:r>
    </w:p>
    <w:tbl>
      <w:tblPr>
        <w:tblStyle w:val="TableGrid"/>
        <w:tblW w:w="0" w:type="auto"/>
        <w:tblLook w:val="04A0" w:firstRow="1" w:lastRow="0" w:firstColumn="1" w:lastColumn="0" w:noHBand="0" w:noVBand="1"/>
      </w:tblPr>
      <w:tblGrid>
        <w:gridCol w:w="9016"/>
      </w:tblGrid>
      <w:tr w:rsidR="003E6E6C" w:rsidTr="003E6E6C">
        <w:tc>
          <w:tcPr>
            <w:tcW w:w="9016" w:type="dxa"/>
          </w:tcPr>
          <w:p w:rsidR="003E6E6C" w:rsidRDefault="003E6E6C" w:rsidP="009B1B6D">
            <w:pPr>
              <w:rPr>
                <w:rFonts w:ascii="Century Gothic" w:hAnsi="Century Gothic"/>
                <w:b/>
              </w:rPr>
            </w:pPr>
          </w:p>
          <w:p w:rsidR="003E6E6C" w:rsidRDefault="003E6E6C" w:rsidP="009B1B6D">
            <w:pPr>
              <w:rPr>
                <w:rFonts w:ascii="Century Gothic" w:hAnsi="Century Gothic"/>
                <w:b/>
              </w:rPr>
            </w:pPr>
          </w:p>
          <w:p w:rsidR="002E2EFC" w:rsidRDefault="002E2EFC" w:rsidP="009B1B6D">
            <w:pPr>
              <w:rPr>
                <w:rFonts w:ascii="Century Gothic" w:hAnsi="Century Gothic"/>
                <w:b/>
              </w:rPr>
            </w:pPr>
          </w:p>
          <w:p w:rsidR="002E2EFC" w:rsidRDefault="002E2EFC" w:rsidP="009B1B6D">
            <w:pPr>
              <w:rPr>
                <w:rFonts w:ascii="Century Gothic" w:hAnsi="Century Gothic"/>
                <w:b/>
              </w:rPr>
            </w:pPr>
          </w:p>
          <w:p w:rsidR="002E2EFC" w:rsidRDefault="002E2EFC" w:rsidP="009B1B6D">
            <w:pPr>
              <w:rPr>
                <w:rFonts w:ascii="Century Gothic" w:hAnsi="Century Gothic"/>
                <w:b/>
              </w:rPr>
            </w:pPr>
          </w:p>
          <w:p w:rsidR="002E2EFC" w:rsidRDefault="002E2EFC" w:rsidP="009B1B6D">
            <w:pPr>
              <w:rPr>
                <w:rFonts w:ascii="Century Gothic" w:hAnsi="Century Gothic"/>
                <w:b/>
              </w:rPr>
            </w:pPr>
          </w:p>
          <w:p w:rsidR="002E2EFC" w:rsidRDefault="002E2EFC" w:rsidP="009B1B6D">
            <w:pPr>
              <w:rPr>
                <w:rFonts w:ascii="Century Gothic" w:hAnsi="Century Gothic"/>
                <w:b/>
              </w:rPr>
            </w:pPr>
          </w:p>
          <w:p w:rsidR="002E2EFC" w:rsidRDefault="002E2EFC" w:rsidP="009B1B6D">
            <w:pPr>
              <w:rPr>
                <w:rFonts w:ascii="Century Gothic" w:hAnsi="Century Gothic"/>
                <w:b/>
              </w:rPr>
            </w:pPr>
          </w:p>
          <w:p w:rsidR="003E6E6C" w:rsidRDefault="003E6E6C" w:rsidP="009B1B6D">
            <w:pPr>
              <w:rPr>
                <w:rFonts w:ascii="Century Gothic" w:hAnsi="Century Gothic"/>
                <w:b/>
              </w:rPr>
            </w:pPr>
          </w:p>
          <w:p w:rsidR="00834890" w:rsidRDefault="00834890" w:rsidP="009B1B6D">
            <w:pPr>
              <w:rPr>
                <w:rFonts w:ascii="Century Gothic" w:hAnsi="Century Gothic"/>
                <w:b/>
              </w:rPr>
            </w:pPr>
          </w:p>
        </w:tc>
      </w:tr>
    </w:tbl>
    <w:p w:rsidR="003E6E6C" w:rsidRDefault="003E6E6C" w:rsidP="009B1B6D">
      <w:pPr>
        <w:rPr>
          <w:rFonts w:ascii="Century Gothic" w:hAnsi="Century Gothic"/>
          <w:b/>
        </w:rPr>
      </w:pPr>
    </w:p>
    <w:p w:rsidR="001039FB" w:rsidRDefault="00834890" w:rsidP="00321A3F">
      <w:pPr>
        <w:rPr>
          <w:rFonts w:ascii="Century Gothic" w:hAnsi="Century Gothic"/>
          <w:b/>
          <w:color w:val="E36C0A" w:themeColor="accent6" w:themeShade="BF"/>
        </w:rPr>
      </w:pPr>
      <w:r>
        <w:rPr>
          <w:rFonts w:ascii="Century Gothic" w:hAnsi="Century Gothic"/>
          <w:b/>
          <w:color w:val="E36C0A" w:themeColor="accent6" w:themeShade="BF"/>
        </w:rPr>
        <w:t xml:space="preserve">KEY </w:t>
      </w:r>
      <w:r w:rsidR="001039FB">
        <w:rPr>
          <w:rFonts w:ascii="Century Gothic" w:hAnsi="Century Gothic"/>
          <w:b/>
          <w:color w:val="E36C0A" w:themeColor="accent6" w:themeShade="BF"/>
        </w:rPr>
        <w:t>TERM</w:t>
      </w:r>
      <w:r>
        <w:rPr>
          <w:rFonts w:ascii="Century Gothic" w:hAnsi="Century Gothic"/>
          <w:b/>
          <w:color w:val="E36C0A" w:themeColor="accent6" w:themeShade="BF"/>
        </w:rPr>
        <w:t>S SUMMARY</w:t>
      </w:r>
    </w:p>
    <w:tbl>
      <w:tblPr>
        <w:tblStyle w:val="TableGrid"/>
        <w:tblW w:w="0" w:type="auto"/>
        <w:tblLook w:val="04A0" w:firstRow="1" w:lastRow="0" w:firstColumn="1" w:lastColumn="0" w:noHBand="0" w:noVBand="1"/>
      </w:tblPr>
      <w:tblGrid>
        <w:gridCol w:w="9016"/>
      </w:tblGrid>
      <w:tr w:rsidR="001039FB" w:rsidRPr="00834890" w:rsidTr="002B19F9">
        <w:tc>
          <w:tcPr>
            <w:tcW w:w="9016" w:type="dxa"/>
            <w:shd w:val="clear" w:color="auto" w:fill="EAF1DD" w:themeFill="accent3" w:themeFillTint="33"/>
          </w:tcPr>
          <w:p w:rsidR="001039FB" w:rsidRPr="00834890" w:rsidRDefault="001039FB" w:rsidP="001039FB">
            <w:pPr>
              <w:rPr>
                <w:rFonts w:ascii="Century Gothic" w:hAnsi="Century Gothic"/>
                <w:sz w:val="20"/>
              </w:rPr>
            </w:pPr>
            <w:r w:rsidRPr="00834890">
              <w:rPr>
                <w:rFonts w:ascii="Century Gothic" w:hAnsi="Century Gothic"/>
                <w:sz w:val="20"/>
              </w:rPr>
              <w:t xml:space="preserve">Bonds are also referred to as: </w:t>
            </w:r>
            <w:r w:rsidRPr="00834890">
              <w:rPr>
                <w:rFonts w:ascii="Century Gothic" w:hAnsi="Century Gothic"/>
                <w:b/>
                <w:color w:val="C00000"/>
                <w:sz w:val="20"/>
              </w:rPr>
              <w:t>debt instruments, fixed income securities or loan stock</w:t>
            </w:r>
            <w:r w:rsidRPr="00834890">
              <w:rPr>
                <w:rFonts w:ascii="Century Gothic" w:hAnsi="Century Gothic"/>
                <w:color w:val="C00000"/>
                <w:sz w:val="20"/>
              </w:rPr>
              <w:t>.</w:t>
            </w:r>
          </w:p>
          <w:p w:rsidR="001039FB" w:rsidRPr="00834890" w:rsidRDefault="001039FB" w:rsidP="001039FB">
            <w:pPr>
              <w:rPr>
                <w:rFonts w:ascii="Century Gothic" w:hAnsi="Century Gothic"/>
                <w:b/>
                <w:sz w:val="20"/>
              </w:rPr>
            </w:pPr>
          </w:p>
          <w:p w:rsidR="001039FB" w:rsidRPr="00A86969" w:rsidRDefault="001039FB" w:rsidP="001039FB">
            <w:pPr>
              <w:rPr>
                <w:rFonts w:ascii="Century Gothic" w:hAnsi="Century Gothic"/>
                <w:b/>
                <w:sz w:val="20"/>
              </w:rPr>
            </w:pPr>
            <w:r w:rsidRPr="00A86969">
              <w:rPr>
                <w:rFonts w:ascii="Century Gothic" w:hAnsi="Century Gothic"/>
                <w:b/>
                <w:sz w:val="20"/>
              </w:rPr>
              <w:t>FLAT YIELD</w:t>
            </w:r>
          </w:p>
          <w:p w:rsidR="001039FB" w:rsidRPr="00834890" w:rsidRDefault="001039FB" w:rsidP="001039FB">
            <w:pPr>
              <w:rPr>
                <w:rFonts w:ascii="Century Gothic" w:hAnsi="Century Gothic"/>
                <w:b/>
                <w:color w:val="C00000"/>
                <w:sz w:val="20"/>
              </w:rPr>
            </w:pPr>
            <w:r w:rsidRPr="00A86969">
              <w:rPr>
                <w:rFonts w:ascii="Century Gothic" w:hAnsi="Century Gothic"/>
                <w:b/>
                <w:color w:val="C00000"/>
                <w:sz w:val="20"/>
              </w:rPr>
              <w:t xml:space="preserve">YIELD = </w:t>
            </w:r>
            <w:r w:rsidRPr="00A86969">
              <w:rPr>
                <w:rFonts w:ascii="Century Gothic" w:hAnsi="Century Gothic"/>
                <w:b/>
                <w:color w:val="C00000"/>
                <w:sz w:val="20"/>
                <w:u w:val="single"/>
              </w:rPr>
              <w:t>COUPON</w:t>
            </w:r>
            <w:r w:rsidRPr="00834890">
              <w:rPr>
                <w:rFonts w:ascii="Century Gothic" w:hAnsi="Century Gothic"/>
                <w:b/>
                <w:color w:val="C00000"/>
                <w:sz w:val="20"/>
                <w:u w:val="single"/>
              </w:rPr>
              <w:t xml:space="preserve"> VALUE</w:t>
            </w:r>
            <w:r w:rsidRPr="00834890">
              <w:rPr>
                <w:rFonts w:ascii="Century Gothic" w:hAnsi="Century Gothic"/>
                <w:b/>
                <w:color w:val="C00000"/>
                <w:sz w:val="20"/>
              </w:rPr>
              <w:t xml:space="preserve">                       x 100</w:t>
            </w:r>
          </w:p>
          <w:p w:rsidR="001039FB" w:rsidRPr="00A86969" w:rsidRDefault="001039FB" w:rsidP="001039FB">
            <w:pPr>
              <w:rPr>
                <w:rFonts w:ascii="Century Gothic" w:hAnsi="Century Gothic"/>
                <w:b/>
                <w:color w:val="C00000"/>
                <w:sz w:val="20"/>
              </w:rPr>
            </w:pPr>
            <w:r w:rsidRPr="00834890">
              <w:rPr>
                <w:rFonts w:ascii="Century Gothic" w:hAnsi="Century Gothic"/>
                <w:b/>
                <w:color w:val="C00000"/>
                <w:sz w:val="20"/>
              </w:rPr>
              <w:t xml:space="preserve">             CURRENT PRICE OF BOND </w:t>
            </w:r>
          </w:p>
          <w:p w:rsidR="001039FB" w:rsidRPr="00834890" w:rsidRDefault="001039FB" w:rsidP="001039FB">
            <w:pPr>
              <w:rPr>
                <w:rFonts w:ascii="Century Gothic" w:hAnsi="Century Gothic"/>
                <w:b/>
                <w:sz w:val="20"/>
              </w:rPr>
            </w:pPr>
          </w:p>
          <w:p w:rsidR="001039FB" w:rsidRPr="00A86969" w:rsidRDefault="001039FB" w:rsidP="001039FB">
            <w:pPr>
              <w:rPr>
                <w:rFonts w:ascii="Century Gothic" w:hAnsi="Century Gothic"/>
                <w:b/>
                <w:sz w:val="20"/>
              </w:rPr>
            </w:pPr>
            <w:r w:rsidRPr="00A86969">
              <w:rPr>
                <w:rFonts w:ascii="Century Gothic" w:hAnsi="Century Gothic"/>
                <w:b/>
                <w:sz w:val="20"/>
              </w:rPr>
              <w:t>YIELD TO MATURITY</w:t>
            </w:r>
            <w:bookmarkStart w:id="0" w:name="_GoBack"/>
            <w:bookmarkEnd w:id="0"/>
          </w:p>
          <w:p w:rsidR="001039FB" w:rsidRPr="00834890" w:rsidRDefault="001039FB" w:rsidP="001039FB">
            <w:pPr>
              <w:rPr>
                <w:rFonts w:ascii="Century Gothic" w:hAnsi="Century Gothic"/>
                <w:sz w:val="20"/>
              </w:rPr>
            </w:pPr>
            <w:r w:rsidRPr="00A86969">
              <w:rPr>
                <w:rFonts w:ascii="Century Gothic" w:hAnsi="Century Gothic"/>
                <w:sz w:val="20"/>
              </w:rPr>
              <w:t>When the calculation includes the capital gain/or loss if the bond is held until its maturity date.</w:t>
            </w:r>
          </w:p>
          <w:p w:rsidR="001039FB" w:rsidRPr="00A86969" w:rsidRDefault="001039FB" w:rsidP="001039FB">
            <w:pPr>
              <w:rPr>
                <w:rFonts w:ascii="Century Gothic" w:hAnsi="Century Gothic"/>
                <w:b/>
                <w:color w:val="C00000"/>
                <w:sz w:val="20"/>
              </w:rPr>
            </w:pPr>
            <w:r w:rsidRPr="00834890">
              <w:rPr>
                <w:rFonts w:ascii="Century Gothic" w:hAnsi="Century Gothic"/>
                <w:b/>
                <w:color w:val="C00000"/>
                <w:sz w:val="20"/>
              </w:rPr>
              <w:t>YIELD p/a x No. of years till maturity = Yield to Maturity</w:t>
            </w:r>
          </w:p>
          <w:p w:rsidR="001039FB" w:rsidRPr="00A86969" w:rsidRDefault="001039FB" w:rsidP="001039FB">
            <w:pPr>
              <w:rPr>
                <w:rFonts w:ascii="Century Gothic" w:hAnsi="Century Gothic"/>
                <w:b/>
                <w:sz w:val="20"/>
              </w:rPr>
            </w:pPr>
          </w:p>
          <w:p w:rsidR="001039FB" w:rsidRPr="00A86969" w:rsidRDefault="001039FB" w:rsidP="001039FB">
            <w:pPr>
              <w:rPr>
                <w:rFonts w:ascii="Century Gothic" w:hAnsi="Century Gothic"/>
                <w:b/>
                <w:sz w:val="20"/>
              </w:rPr>
            </w:pPr>
            <w:r w:rsidRPr="00A86969">
              <w:rPr>
                <w:rFonts w:ascii="Century Gothic" w:hAnsi="Century Gothic"/>
                <w:b/>
                <w:sz w:val="20"/>
              </w:rPr>
              <w:t>NOMINAL VALUE</w:t>
            </w:r>
          </w:p>
          <w:p w:rsidR="001039FB" w:rsidRPr="00A86969" w:rsidRDefault="001039FB" w:rsidP="001039FB">
            <w:pPr>
              <w:rPr>
                <w:rFonts w:ascii="Century Gothic" w:hAnsi="Century Gothic"/>
                <w:sz w:val="20"/>
              </w:rPr>
            </w:pPr>
            <w:r w:rsidRPr="00A86969">
              <w:rPr>
                <w:rFonts w:ascii="Century Gothic" w:hAnsi="Century Gothic"/>
                <w:sz w:val="20"/>
              </w:rPr>
              <w:t xml:space="preserve">This is the FACE value of the bond. It is the </w:t>
            </w:r>
            <w:r w:rsidRPr="00834890">
              <w:rPr>
                <w:rFonts w:ascii="Century Gothic" w:hAnsi="Century Gothic"/>
                <w:sz w:val="20"/>
              </w:rPr>
              <w:t xml:space="preserve">amount owed by the bond issuer </w:t>
            </w:r>
            <w:r w:rsidRPr="00A86969">
              <w:rPr>
                <w:rFonts w:ascii="Century Gothic" w:hAnsi="Century Gothic"/>
                <w:sz w:val="20"/>
              </w:rPr>
              <w:t>that will be repaid on repayment date.</w:t>
            </w:r>
          </w:p>
          <w:p w:rsidR="001039FB" w:rsidRPr="00A86969" w:rsidRDefault="001039FB" w:rsidP="001039FB">
            <w:pPr>
              <w:rPr>
                <w:rFonts w:ascii="Century Gothic" w:hAnsi="Century Gothic"/>
                <w:sz w:val="20"/>
              </w:rPr>
            </w:pPr>
          </w:p>
          <w:p w:rsidR="001039FB" w:rsidRPr="00A86969" w:rsidRDefault="001039FB" w:rsidP="001039FB">
            <w:pPr>
              <w:rPr>
                <w:rFonts w:ascii="Century Gothic" w:hAnsi="Century Gothic"/>
                <w:b/>
                <w:sz w:val="20"/>
              </w:rPr>
            </w:pPr>
            <w:r w:rsidRPr="00A86969">
              <w:rPr>
                <w:rFonts w:ascii="Century Gothic" w:hAnsi="Century Gothic"/>
                <w:b/>
                <w:sz w:val="20"/>
              </w:rPr>
              <w:t>REPAYMENT/REDEMPTION/MATURITY DATE</w:t>
            </w:r>
          </w:p>
          <w:p w:rsidR="001039FB" w:rsidRPr="00A86969" w:rsidRDefault="001039FB" w:rsidP="001039FB">
            <w:pPr>
              <w:rPr>
                <w:rFonts w:ascii="Century Gothic" w:hAnsi="Century Gothic"/>
                <w:sz w:val="20"/>
              </w:rPr>
            </w:pPr>
            <w:r w:rsidRPr="00834890">
              <w:rPr>
                <w:rFonts w:ascii="Century Gothic" w:hAnsi="Century Gothic"/>
                <w:sz w:val="20"/>
              </w:rPr>
              <w:t>This is</w:t>
            </w:r>
            <w:r w:rsidRPr="00A86969">
              <w:rPr>
                <w:rFonts w:ascii="Century Gothic" w:hAnsi="Century Gothic"/>
                <w:sz w:val="20"/>
              </w:rPr>
              <w:t xml:space="preserve"> the date when the </w:t>
            </w:r>
            <w:r w:rsidRPr="00834890">
              <w:rPr>
                <w:rFonts w:ascii="Century Gothic" w:hAnsi="Century Gothic"/>
                <w:sz w:val="20"/>
              </w:rPr>
              <w:t xml:space="preserve">full face value of the </w:t>
            </w:r>
            <w:r w:rsidRPr="00A86969">
              <w:rPr>
                <w:rFonts w:ascii="Century Gothic" w:hAnsi="Century Gothic"/>
                <w:sz w:val="20"/>
              </w:rPr>
              <w:t>bond will be paid back to the investor.</w:t>
            </w:r>
          </w:p>
          <w:p w:rsidR="001039FB" w:rsidRPr="00A86969" w:rsidRDefault="001039FB" w:rsidP="001039FB">
            <w:pPr>
              <w:rPr>
                <w:rFonts w:ascii="Century Gothic" w:hAnsi="Century Gothic"/>
                <w:sz w:val="20"/>
              </w:rPr>
            </w:pPr>
          </w:p>
          <w:p w:rsidR="001039FB" w:rsidRPr="00A86969" w:rsidRDefault="001039FB" w:rsidP="001039FB">
            <w:pPr>
              <w:rPr>
                <w:rFonts w:ascii="Century Gothic" w:hAnsi="Century Gothic"/>
                <w:b/>
                <w:sz w:val="20"/>
              </w:rPr>
            </w:pPr>
            <w:r w:rsidRPr="00A86969">
              <w:rPr>
                <w:rFonts w:ascii="Century Gothic" w:hAnsi="Century Gothic"/>
                <w:b/>
                <w:sz w:val="20"/>
              </w:rPr>
              <w:t>TRADEABLE INSTRUMENT</w:t>
            </w:r>
          </w:p>
          <w:p w:rsidR="001039FB" w:rsidRPr="0048512C" w:rsidRDefault="001039FB" w:rsidP="00321A3F">
            <w:pPr>
              <w:rPr>
                <w:rFonts w:ascii="Century Gothic" w:hAnsi="Century Gothic"/>
                <w:sz w:val="20"/>
              </w:rPr>
            </w:pPr>
            <w:r w:rsidRPr="00834890">
              <w:rPr>
                <w:rFonts w:ascii="Century Gothic" w:hAnsi="Century Gothic"/>
                <w:sz w:val="20"/>
              </w:rPr>
              <w:t>A bond is a tradable instrument which means it can be bought and sold.</w:t>
            </w:r>
          </w:p>
        </w:tc>
      </w:tr>
    </w:tbl>
    <w:p w:rsidR="004368D9" w:rsidRDefault="004368D9" w:rsidP="004368D9">
      <w:pPr>
        <w:jc w:val="center"/>
        <w:rPr>
          <w:rFonts w:ascii="Century Gothic" w:hAnsi="Century Gothic"/>
          <w:b/>
        </w:rPr>
      </w:pPr>
      <w:r>
        <w:rPr>
          <w:rFonts w:ascii="Century Gothic" w:hAnsi="Century Gothic"/>
          <w:b/>
        </w:rPr>
        <w:t>Chapter 5: Bonds</w:t>
      </w:r>
    </w:p>
    <w:p w:rsidR="00311B48" w:rsidRPr="00311B48" w:rsidRDefault="00311B48" w:rsidP="00311B48">
      <w:pPr>
        <w:rPr>
          <w:rFonts w:ascii="Century Gothic" w:hAnsi="Century Gothic"/>
          <w:b/>
        </w:rPr>
      </w:pPr>
      <w:r w:rsidRPr="00311B48">
        <w:rPr>
          <w:rFonts w:ascii="Century Gothic" w:hAnsi="Century Gothic"/>
          <w:b/>
        </w:rPr>
        <w:t xml:space="preserve">Paired Activity: </w:t>
      </w:r>
      <w:r>
        <w:rPr>
          <w:rFonts w:ascii="Century Gothic" w:hAnsi="Century Gothic"/>
          <w:b/>
        </w:rPr>
        <w:t>Advantages/Disadvantages of Bonds</w:t>
      </w:r>
    </w:p>
    <w:p w:rsidR="009C7BF5" w:rsidRPr="009C7BF5" w:rsidRDefault="009C7BF5" w:rsidP="009C7BF5">
      <w:pPr>
        <w:jc w:val="center"/>
        <w:rPr>
          <w:rFonts w:ascii="Century Gothic" w:hAnsi="Century Gothic"/>
        </w:rPr>
      </w:pPr>
      <w:r w:rsidRPr="009C7BF5">
        <w:rPr>
          <w:rFonts w:ascii="Century Gothic" w:hAnsi="Century Gothic"/>
        </w:rPr>
        <w:t>Discuss in pairs, the advantages and disad</w:t>
      </w:r>
      <w:r w:rsidR="004D4C6E">
        <w:rPr>
          <w:rFonts w:ascii="Century Gothic" w:hAnsi="Century Gothic"/>
        </w:rPr>
        <w:t>vantages of investing in bonds, and jot down your points in the table below:</w:t>
      </w:r>
    </w:p>
    <w:tbl>
      <w:tblPr>
        <w:tblStyle w:val="TableGrid"/>
        <w:tblW w:w="0" w:type="auto"/>
        <w:tblLook w:val="04A0" w:firstRow="1" w:lastRow="0" w:firstColumn="1" w:lastColumn="0" w:noHBand="0" w:noVBand="1"/>
      </w:tblPr>
      <w:tblGrid>
        <w:gridCol w:w="4508"/>
        <w:gridCol w:w="4508"/>
      </w:tblGrid>
      <w:tr w:rsidR="009C7BF5" w:rsidRPr="009C7BF5" w:rsidTr="009C7BF5">
        <w:tc>
          <w:tcPr>
            <w:tcW w:w="4508" w:type="dxa"/>
          </w:tcPr>
          <w:p w:rsidR="009C7BF5" w:rsidRPr="009C7BF5" w:rsidRDefault="009C7BF5" w:rsidP="009C7BF5">
            <w:pPr>
              <w:jc w:val="center"/>
              <w:rPr>
                <w:rFonts w:ascii="Century Gothic" w:hAnsi="Century Gothic"/>
                <w:b/>
              </w:rPr>
            </w:pPr>
            <w:r w:rsidRPr="009C7BF5">
              <w:rPr>
                <w:rFonts w:ascii="Century Gothic" w:hAnsi="Century Gothic"/>
                <w:b/>
              </w:rPr>
              <w:t>ADVANTAGES</w:t>
            </w:r>
          </w:p>
        </w:tc>
        <w:tc>
          <w:tcPr>
            <w:tcW w:w="4508" w:type="dxa"/>
          </w:tcPr>
          <w:p w:rsidR="009C7BF5" w:rsidRPr="009C7BF5" w:rsidRDefault="009C7BF5" w:rsidP="009C7BF5">
            <w:pPr>
              <w:jc w:val="center"/>
              <w:rPr>
                <w:rFonts w:ascii="Century Gothic" w:hAnsi="Century Gothic"/>
                <w:b/>
              </w:rPr>
            </w:pPr>
            <w:r w:rsidRPr="009C7BF5">
              <w:rPr>
                <w:rFonts w:ascii="Century Gothic" w:hAnsi="Century Gothic"/>
                <w:b/>
              </w:rPr>
              <w:t>DISADVANTAGES</w:t>
            </w:r>
          </w:p>
        </w:tc>
      </w:tr>
      <w:tr w:rsidR="009C7BF5" w:rsidRPr="009C7BF5" w:rsidTr="009C7BF5">
        <w:tc>
          <w:tcPr>
            <w:tcW w:w="4508" w:type="dxa"/>
          </w:tcPr>
          <w:p w:rsidR="009C7BF5" w:rsidRPr="009C7BF5" w:rsidRDefault="009C7BF5" w:rsidP="009C7BF5">
            <w:pPr>
              <w:jc w:val="center"/>
              <w:rPr>
                <w:rFonts w:ascii="Century Gothic" w:hAnsi="Century Gothic"/>
              </w:rPr>
            </w:pPr>
          </w:p>
          <w:p w:rsidR="009C7BF5" w:rsidRPr="009C7BF5" w:rsidRDefault="009C7BF5" w:rsidP="009C7BF5">
            <w:pPr>
              <w:jc w:val="center"/>
              <w:rPr>
                <w:rFonts w:ascii="Century Gothic" w:hAnsi="Century Gothic"/>
              </w:rPr>
            </w:pPr>
          </w:p>
          <w:p w:rsidR="009C7BF5" w:rsidRPr="009C7BF5" w:rsidRDefault="009C7BF5" w:rsidP="009C7BF5">
            <w:pPr>
              <w:jc w:val="center"/>
              <w:rPr>
                <w:rFonts w:ascii="Century Gothic" w:hAnsi="Century Gothic"/>
              </w:rPr>
            </w:pPr>
          </w:p>
          <w:p w:rsidR="009C7BF5" w:rsidRPr="009C7BF5" w:rsidRDefault="009C7BF5" w:rsidP="009C7BF5">
            <w:pPr>
              <w:jc w:val="center"/>
              <w:rPr>
                <w:rFonts w:ascii="Century Gothic" w:hAnsi="Century Gothic"/>
              </w:rPr>
            </w:pPr>
          </w:p>
          <w:p w:rsidR="009C7BF5" w:rsidRPr="009C7BF5" w:rsidRDefault="009C7BF5" w:rsidP="009C7BF5">
            <w:pPr>
              <w:jc w:val="center"/>
              <w:rPr>
                <w:rFonts w:ascii="Century Gothic" w:hAnsi="Century Gothic"/>
              </w:rPr>
            </w:pPr>
          </w:p>
          <w:p w:rsidR="009C7BF5" w:rsidRPr="009C7BF5" w:rsidRDefault="009C7BF5" w:rsidP="009C7BF5">
            <w:pPr>
              <w:jc w:val="center"/>
              <w:rPr>
                <w:rFonts w:ascii="Century Gothic" w:hAnsi="Century Gothic"/>
              </w:rPr>
            </w:pPr>
          </w:p>
          <w:p w:rsidR="009C7BF5" w:rsidRPr="009C7BF5" w:rsidRDefault="009C7BF5" w:rsidP="009C7BF5">
            <w:pPr>
              <w:jc w:val="center"/>
              <w:rPr>
                <w:rFonts w:ascii="Century Gothic" w:hAnsi="Century Gothic"/>
              </w:rPr>
            </w:pPr>
          </w:p>
          <w:p w:rsidR="009C7BF5" w:rsidRPr="009C7BF5" w:rsidRDefault="009C7BF5" w:rsidP="009C7BF5">
            <w:pPr>
              <w:jc w:val="center"/>
              <w:rPr>
                <w:rFonts w:ascii="Century Gothic" w:hAnsi="Century Gothic"/>
              </w:rPr>
            </w:pPr>
          </w:p>
          <w:p w:rsidR="009C7BF5" w:rsidRPr="009C7BF5" w:rsidRDefault="009C7BF5" w:rsidP="009C7BF5">
            <w:pPr>
              <w:jc w:val="center"/>
              <w:rPr>
                <w:rFonts w:ascii="Century Gothic" w:hAnsi="Century Gothic"/>
              </w:rPr>
            </w:pPr>
          </w:p>
          <w:p w:rsidR="009C7BF5" w:rsidRPr="009C7BF5" w:rsidRDefault="009C7BF5" w:rsidP="009C7BF5">
            <w:pPr>
              <w:jc w:val="center"/>
              <w:rPr>
                <w:rFonts w:ascii="Century Gothic" w:hAnsi="Century Gothic"/>
              </w:rPr>
            </w:pPr>
          </w:p>
          <w:p w:rsidR="009C7BF5" w:rsidRPr="009C7BF5" w:rsidRDefault="009C7BF5" w:rsidP="009C7BF5">
            <w:pPr>
              <w:jc w:val="center"/>
              <w:rPr>
                <w:rFonts w:ascii="Century Gothic" w:hAnsi="Century Gothic"/>
              </w:rPr>
            </w:pPr>
          </w:p>
          <w:p w:rsidR="009C7BF5" w:rsidRPr="009C7BF5" w:rsidRDefault="009C7BF5" w:rsidP="009C7BF5">
            <w:pPr>
              <w:jc w:val="center"/>
              <w:rPr>
                <w:rFonts w:ascii="Century Gothic" w:hAnsi="Century Gothic"/>
              </w:rPr>
            </w:pPr>
          </w:p>
          <w:p w:rsidR="009C7BF5" w:rsidRPr="009C7BF5" w:rsidRDefault="009C7BF5" w:rsidP="009C7BF5">
            <w:pPr>
              <w:jc w:val="center"/>
              <w:rPr>
                <w:rFonts w:ascii="Century Gothic" w:hAnsi="Century Gothic"/>
              </w:rPr>
            </w:pPr>
          </w:p>
          <w:p w:rsidR="009C7BF5" w:rsidRPr="009C7BF5" w:rsidRDefault="009C7BF5" w:rsidP="009C7BF5">
            <w:pPr>
              <w:jc w:val="center"/>
              <w:rPr>
                <w:rFonts w:ascii="Century Gothic" w:hAnsi="Century Gothic"/>
              </w:rPr>
            </w:pPr>
          </w:p>
          <w:p w:rsidR="009C7BF5" w:rsidRPr="009C7BF5" w:rsidRDefault="009C7BF5" w:rsidP="009C7BF5">
            <w:pPr>
              <w:jc w:val="center"/>
              <w:rPr>
                <w:rFonts w:ascii="Century Gothic" w:hAnsi="Century Gothic"/>
              </w:rPr>
            </w:pPr>
          </w:p>
          <w:p w:rsidR="009C7BF5" w:rsidRPr="009C7BF5" w:rsidRDefault="009C7BF5" w:rsidP="009C7BF5">
            <w:pPr>
              <w:jc w:val="center"/>
              <w:rPr>
                <w:rFonts w:ascii="Century Gothic" w:hAnsi="Century Gothic"/>
              </w:rPr>
            </w:pPr>
          </w:p>
          <w:p w:rsidR="009C7BF5" w:rsidRPr="009C7BF5" w:rsidRDefault="009C7BF5" w:rsidP="008F32EC">
            <w:pPr>
              <w:rPr>
                <w:rFonts w:ascii="Century Gothic" w:hAnsi="Century Gothic"/>
              </w:rPr>
            </w:pPr>
          </w:p>
        </w:tc>
        <w:tc>
          <w:tcPr>
            <w:tcW w:w="4508" w:type="dxa"/>
          </w:tcPr>
          <w:p w:rsidR="009C7BF5" w:rsidRPr="009C7BF5" w:rsidRDefault="009C7BF5" w:rsidP="009C7BF5">
            <w:pPr>
              <w:jc w:val="center"/>
              <w:rPr>
                <w:rFonts w:ascii="Century Gothic" w:hAnsi="Century Gothic"/>
              </w:rPr>
            </w:pPr>
          </w:p>
        </w:tc>
      </w:tr>
    </w:tbl>
    <w:p w:rsidR="009C7BF5" w:rsidRPr="00B06692" w:rsidRDefault="009C7BF5" w:rsidP="00321A3F">
      <w:pPr>
        <w:rPr>
          <w:rFonts w:ascii="Century Gothic" w:hAnsi="Century Gothic"/>
          <w:b/>
          <w:color w:val="E36C0A" w:themeColor="accent6" w:themeShade="BF"/>
        </w:rPr>
      </w:pPr>
    </w:p>
    <w:p w:rsidR="0040186C" w:rsidRDefault="0040186C" w:rsidP="006A491C">
      <w:pPr>
        <w:rPr>
          <w:rFonts w:ascii="Century Gothic" w:hAnsi="Century Gothic"/>
          <w:b/>
          <w:bCs/>
        </w:rPr>
      </w:pPr>
    </w:p>
    <w:p w:rsidR="0040186C" w:rsidRDefault="0040186C" w:rsidP="006A491C">
      <w:pPr>
        <w:rPr>
          <w:rFonts w:ascii="Century Gothic" w:hAnsi="Century Gothic"/>
          <w:b/>
          <w:bCs/>
        </w:rPr>
      </w:pPr>
    </w:p>
    <w:p w:rsidR="0040186C" w:rsidRDefault="0040186C" w:rsidP="006A491C">
      <w:pPr>
        <w:rPr>
          <w:rFonts w:ascii="Century Gothic" w:hAnsi="Century Gothic"/>
          <w:b/>
          <w:bCs/>
        </w:rPr>
      </w:pPr>
    </w:p>
    <w:p w:rsidR="0040186C" w:rsidRDefault="0040186C" w:rsidP="006A491C">
      <w:pPr>
        <w:rPr>
          <w:rFonts w:ascii="Century Gothic" w:hAnsi="Century Gothic"/>
          <w:b/>
          <w:bCs/>
        </w:rPr>
      </w:pPr>
    </w:p>
    <w:p w:rsidR="0040186C" w:rsidRDefault="0040186C" w:rsidP="006A491C">
      <w:pPr>
        <w:rPr>
          <w:rFonts w:ascii="Century Gothic" w:hAnsi="Century Gothic"/>
          <w:b/>
          <w:bCs/>
        </w:rPr>
      </w:pPr>
    </w:p>
    <w:p w:rsidR="0040186C" w:rsidRDefault="0040186C" w:rsidP="006A491C">
      <w:pPr>
        <w:rPr>
          <w:rFonts w:ascii="Century Gothic" w:hAnsi="Century Gothic"/>
          <w:b/>
          <w:bCs/>
        </w:rPr>
      </w:pPr>
    </w:p>
    <w:p w:rsidR="0040186C" w:rsidRDefault="0040186C" w:rsidP="006A491C">
      <w:pPr>
        <w:rPr>
          <w:rFonts w:ascii="Century Gothic" w:hAnsi="Century Gothic"/>
          <w:b/>
          <w:bCs/>
        </w:rPr>
      </w:pPr>
    </w:p>
    <w:p w:rsidR="0040186C" w:rsidRDefault="0040186C" w:rsidP="006A491C">
      <w:pPr>
        <w:rPr>
          <w:rFonts w:ascii="Century Gothic" w:hAnsi="Century Gothic"/>
          <w:b/>
          <w:bCs/>
        </w:rPr>
      </w:pPr>
    </w:p>
    <w:p w:rsidR="0040186C" w:rsidRDefault="0040186C" w:rsidP="006A491C">
      <w:pPr>
        <w:rPr>
          <w:rFonts w:ascii="Century Gothic" w:hAnsi="Century Gothic"/>
          <w:b/>
          <w:bCs/>
        </w:rPr>
      </w:pPr>
    </w:p>
    <w:p w:rsidR="0040186C" w:rsidRDefault="0040186C" w:rsidP="006A491C">
      <w:pPr>
        <w:rPr>
          <w:rFonts w:ascii="Century Gothic" w:hAnsi="Century Gothic"/>
          <w:b/>
          <w:bCs/>
        </w:rPr>
      </w:pPr>
    </w:p>
    <w:p w:rsidR="0040186C" w:rsidRDefault="0040186C" w:rsidP="006A491C">
      <w:pPr>
        <w:rPr>
          <w:rFonts w:ascii="Century Gothic" w:hAnsi="Century Gothic"/>
          <w:b/>
          <w:bCs/>
        </w:rPr>
      </w:pPr>
    </w:p>
    <w:p w:rsidR="0040186C" w:rsidRDefault="0040186C" w:rsidP="006A491C">
      <w:pPr>
        <w:rPr>
          <w:rFonts w:ascii="Century Gothic" w:hAnsi="Century Gothic"/>
          <w:b/>
          <w:bCs/>
        </w:rPr>
      </w:pPr>
    </w:p>
    <w:p w:rsidR="0040186C" w:rsidRDefault="0040186C" w:rsidP="006A491C">
      <w:pPr>
        <w:rPr>
          <w:rFonts w:ascii="Century Gothic" w:hAnsi="Century Gothic"/>
          <w:b/>
          <w:bCs/>
        </w:rPr>
      </w:pPr>
    </w:p>
    <w:sectPr w:rsidR="0040186C">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091" w:rsidRDefault="00321091" w:rsidP="004D77FD">
      <w:pPr>
        <w:spacing w:after="0" w:line="240" w:lineRule="auto"/>
      </w:pPr>
      <w:r>
        <w:separator/>
      </w:r>
    </w:p>
  </w:endnote>
  <w:endnote w:type="continuationSeparator" w:id="0">
    <w:p w:rsidR="00321091" w:rsidRDefault="00321091" w:rsidP="004D7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427108581"/>
      <w:docPartObj>
        <w:docPartGallery w:val="Page Numbers (Bottom of Page)"/>
        <w:docPartUnique/>
      </w:docPartObj>
    </w:sdtPr>
    <w:sdtEndPr>
      <w:rPr>
        <w:noProof/>
      </w:rPr>
    </w:sdtEndPr>
    <w:sdtContent>
      <w:p w:rsidR="00321091" w:rsidRPr="00323EAB" w:rsidRDefault="00323EAB">
        <w:pPr>
          <w:pStyle w:val="Footer"/>
          <w:jc w:val="right"/>
          <w:rPr>
            <w:sz w:val="16"/>
            <w:szCs w:val="16"/>
          </w:rPr>
        </w:pPr>
        <w:r w:rsidRPr="00323EAB">
          <w:rPr>
            <w:sz w:val="16"/>
            <w:szCs w:val="16"/>
          </w:rPr>
          <w:t>CISI</w:t>
        </w:r>
        <w:r w:rsidR="00524283">
          <w:rPr>
            <w:sz w:val="16"/>
            <w:szCs w:val="16"/>
          </w:rPr>
          <w:t>/FFS/BONDS</w:t>
        </w:r>
        <w:r w:rsidR="0035727A">
          <w:rPr>
            <w:sz w:val="16"/>
            <w:szCs w:val="16"/>
          </w:rPr>
          <w:t>/</w:t>
        </w:r>
        <w:r w:rsidR="00524283">
          <w:rPr>
            <w:sz w:val="16"/>
            <w:szCs w:val="16"/>
          </w:rPr>
          <w:t>5</w:t>
        </w:r>
        <w:r w:rsidR="005974C4">
          <w:rPr>
            <w:sz w:val="16"/>
            <w:szCs w:val="16"/>
          </w:rPr>
          <w:t>/2016</w:t>
        </w:r>
        <w:r w:rsidRPr="00323EAB">
          <w:rPr>
            <w:sz w:val="16"/>
            <w:szCs w:val="16"/>
          </w:rPr>
          <w:tab/>
        </w:r>
        <w:r w:rsidRPr="00323EAB">
          <w:rPr>
            <w:sz w:val="16"/>
            <w:szCs w:val="16"/>
          </w:rPr>
          <w:tab/>
        </w:r>
      </w:p>
    </w:sdtContent>
  </w:sdt>
  <w:p w:rsidR="00321091" w:rsidRDefault="003210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091" w:rsidRDefault="00321091" w:rsidP="004D77FD">
      <w:pPr>
        <w:spacing w:after="0" w:line="240" w:lineRule="auto"/>
      </w:pPr>
      <w:r>
        <w:separator/>
      </w:r>
    </w:p>
  </w:footnote>
  <w:footnote w:type="continuationSeparator" w:id="0">
    <w:p w:rsidR="00321091" w:rsidRDefault="00321091" w:rsidP="004D77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091" w:rsidRDefault="00321091" w:rsidP="004D77FD">
    <w:pPr>
      <w:pStyle w:val="Header"/>
      <w:rPr>
        <w:rFonts w:ascii="Century Gothic" w:hAnsi="Century Gothic"/>
        <w:b/>
        <w:sz w:val="32"/>
        <w:szCs w:val="32"/>
      </w:rPr>
    </w:pPr>
    <w:r w:rsidRPr="00C77FE6">
      <w:rPr>
        <w:rFonts w:ascii="Century Gothic" w:hAnsi="Century Gothic"/>
        <w:b/>
        <w:sz w:val="32"/>
        <w:szCs w:val="32"/>
      </w:rPr>
      <w:t>CISI –</w:t>
    </w:r>
    <w:r>
      <w:rPr>
        <w:noProof/>
        <w:lang w:eastAsia="en-GB"/>
      </w:rPr>
      <w:drawing>
        <wp:anchor distT="0" distB="0" distL="114300" distR="114300" simplePos="0" relativeHeight="251659264" behindDoc="0" locked="0" layoutInCell="1" allowOverlap="1" wp14:anchorId="7B45FD7F" wp14:editId="471AFD8D">
          <wp:simplePos x="0" y="0"/>
          <wp:positionH relativeFrom="column">
            <wp:posOffset>5219700</wp:posOffset>
          </wp:positionH>
          <wp:positionV relativeFrom="paragraph">
            <wp:posOffset>-297180</wp:posOffset>
          </wp:positionV>
          <wp:extent cx="1200150" cy="582295"/>
          <wp:effectExtent l="0" t="0" r="0" b="8255"/>
          <wp:wrapSquare wrapText="bothSides"/>
          <wp:docPr id="34" name="Picture 34" descr="http://www.icmacentre.ac.uk/images/2013/07/cis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macentre.ac.uk/images/2013/07/cis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582295"/>
                  </a:xfrm>
                  <a:prstGeom prst="rect">
                    <a:avLst/>
                  </a:prstGeom>
                  <a:noFill/>
                  <a:ln>
                    <a:noFill/>
                  </a:ln>
                </pic:spPr>
              </pic:pic>
            </a:graphicData>
          </a:graphic>
        </wp:anchor>
      </w:drawing>
    </w:r>
    <w:r>
      <w:rPr>
        <w:rFonts w:ascii="Century Gothic" w:hAnsi="Century Gothic"/>
        <w:b/>
        <w:sz w:val="32"/>
        <w:szCs w:val="32"/>
      </w:rPr>
      <w:t xml:space="preserve"> Introduction to Securities &amp; Investment</w:t>
    </w:r>
  </w:p>
  <w:p w:rsidR="00321091" w:rsidRDefault="003210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36393"/>
    <w:multiLevelType w:val="hybridMultilevel"/>
    <w:tmpl w:val="A508B7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0D46B1"/>
    <w:multiLevelType w:val="hybridMultilevel"/>
    <w:tmpl w:val="4D3EBF5A"/>
    <w:lvl w:ilvl="0" w:tplc="825C7F84">
      <w:start w:val="1"/>
      <w:numFmt w:val="lowerLetter"/>
      <w:lvlText w:val="%1)"/>
      <w:lvlJc w:val="left"/>
      <w:pPr>
        <w:tabs>
          <w:tab w:val="num" w:pos="720"/>
        </w:tabs>
        <w:ind w:left="720" w:hanging="360"/>
      </w:pPr>
    </w:lvl>
    <w:lvl w:ilvl="1" w:tplc="92C62E34" w:tentative="1">
      <w:start w:val="1"/>
      <w:numFmt w:val="lowerLetter"/>
      <w:lvlText w:val="%2)"/>
      <w:lvlJc w:val="left"/>
      <w:pPr>
        <w:tabs>
          <w:tab w:val="num" w:pos="1440"/>
        </w:tabs>
        <w:ind w:left="1440" w:hanging="360"/>
      </w:pPr>
    </w:lvl>
    <w:lvl w:ilvl="2" w:tplc="1018AC7C" w:tentative="1">
      <w:start w:val="1"/>
      <w:numFmt w:val="lowerLetter"/>
      <w:lvlText w:val="%3)"/>
      <w:lvlJc w:val="left"/>
      <w:pPr>
        <w:tabs>
          <w:tab w:val="num" w:pos="2160"/>
        </w:tabs>
        <w:ind w:left="2160" w:hanging="360"/>
      </w:pPr>
    </w:lvl>
    <w:lvl w:ilvl="3" w:tplc="7D245B0E" w:tentative="1">
      <w:start w:val="1"/>
      <w:numFmt w:val="lowerLetter"/>
      <w:lvlText w:val="%4)"/>
      <w:lvlJc w:val="left"/>
      <w:pPr>
        <w:tabs>
          <w:tab w:val="num" w:pos="2880"/>
        </w:tabs>
        <w:ind w:left="2880" w:hanging="360"/>
      </w:pPr>
    </w:lvl>
    <w:lvl w:ilvl="4" w:tplc="7F2AF524" w:tentative="1">
      <w:start w:val="1"/>
      <w:numFmt w:val="lowerLetter"/>
      <w:lvlText w:val="%5)"/>
      <w:lvlJc w:val="left"/>
      <w:pPr>
        <w:tabs>
          <w:tab w:val="num" w:pos="3600"/>
        </w:tabs>
        <w:ind w:left="3600" w:hanging="360"/>
      </w:pPr>
    </w:lvl>
    <w:lvl w:ilvl="5" w:tplc="FBA22C5E" w:tentative="1">
      <w:start w:val="1"/>
      <w:numFmt w:val="lowerLetter"/>
      <w:lvlText w:val="%6)"/>
      <w:lvlJc w:val="left"/>
      <w:pPr>
        <w:tabs>
          <w:tab w:val="num" w:pos="4320"/>
        </w:tabs>
        <w:ind w:left="4320" w:hanging="360"/>
      </w:pPr>
    </w:lvl>
    <w:lvl w:ilvl="6" w:tplc="9F9EF05A" w:tentative="1">
      <w:start w:val="1"/>
      <w:numFmt w:val="lowerLetter"/>
      <w:lvlText w:val="%7)"/>
      <w:lvlJc w:val="left"/>
      <w:pPr>
        <w:tabs>
          <w:tab w:val="num" w:pos="5040"/>
        </w:tabs>
        <w:ind w:left="5040" w:hanging="360"/>
      </w:pPr>
    </w:lvl>
    <w:lvl w:ilvl="7" w:tplc="3AB46238" w:tentative="1">
      <w:start w:val="1"/>
      <w:numFmt w:val="lowerLetter"/>
      <w:lvlText w:val="%8)"/>
      <w:lvlJc w:val="left"/>
      <w:pPr>
        <w:tabs>
          <w:tab w:val="num" w:pos="5760"/>
        </w:tabs>
        <w:ind w:left="5760" w:hanging="360"/>
      </w:pPr>
    </w:lvl>
    <w:lvl w:ilvl="8" w:tplc="6C42C276" w:tentative="1">
      <w:start w:val="1"/>
      <w:numFmt w:val="lowerLetter"/>
      <w:lvlText w:val="%9)"/>
      <w:lvlJc w:val="left"/>
      <w:pPr>
        <w:tabs>
          <w:tab w:val="num" w:pos="6480"/>
        </w:tabs>
        <w:ind w:left="6480" w:hanging="360"/>
      </w:pPr>
    </w:lvl>
  </w:abstractNum>
  <w:abstractNum w:abstractNumId="2" w15:restartNumberingAfterBreak="0">
    <w:nsid w:val="062276E4"/>
    <w:multiLevelType w:val="hybridMultilevel"/>
    <w:tmpl w:val="91363EA0"/>
    <w:lvl w:ilvl="0" w:tplc="050E58D2">
      <w:start w:val="1"/>
      <w:numFmt w:val="bullet"/>
      <w:lvlText w:val="•"/>
      <w:lvlJc w:val="left"/>
      <w:pPr>
        <w:tabs>
          <w:tab w:val="num" w:pos="360"/>
        </w:tabs>
        <w:ind w:left="360" w:hanging="360"/>
      </w:pPr>
      <w:rPr>
        <w:rFonts w:ascii="Arial" w:hAnsi="Arial" w:hint="default"/>
      </w:rPr>
    </w:lvl>
    <w:lvl w:ilvl="1" w:tplc="ED0C7DE8">
      <w:start w:val="2404"/>
      <w:numFmt w:val="bullet"/>
      <w:lvlText w:val="–"/>
      <w:lvlJc w:val="left"/>
      <w:pPr>
        <w:tabs>
          <w:tab w:val="num" w:pos="1080"/>
        </w:tabs>
        <w:ind w:left="1080" w:hanging="360"/>
      </w:pPr>
      <w:rPr>
        <w:rFonts w:ascii="Arial" w:hAnsi="Arial" w:hint="default"/>
      </w:rPr>
    </w:lvl>
    <w:lvl w:ilvl="2" w:tplc="C050703C" w:tentative="1">
      <w:start w:val="1"/>
      <w:numFmt w:val="bullet"/>
      <w:lvlText w:val="•"/>
      <w:lvlJc w:val="left"/>
      <w:pPr>
        <w:tabs>
          <w:tab w:val="num" w:pos="1800"/>
        </w:tabs>
        <w:ind w:left="1800" w:hanging="360"/>
      </w:pPr>
      <w:rPr>
        <w:rFonts w:ascii="Arial" w:hAnsi="Arial" w:hint="default"/>
      </w:rPr>
    </w:lvl>
    <w:lvl w:ilvl="3" w:tplc="10C81368" w:tentative="1">
      <w:start w:val="1"/>
      <w:numFmt w:val="bullet"/>
      <w:lvlText w:val="•"/>
      <w:lvlJc w:val="left"/>
      <w:pPr>
        <w:tabs>
          <w:tab w:val="num" w:pos="2520"/>
        </w:tabs>
        <w:ind w:left="2520" w:hanging="360"/>
      </w:pPr>
      <w:rPr>
        <w:rFonts w:ascii="Arial" w:hAnsi="Arial" w:hint="default"/>
      </w:rPr>
    </w:lvl>
    <w:lvl w:ilvl="4" w:tplc="DD78FEF6" w:tentative="1">
      <w:start w:val="1"/>
      <w:numFmt w:val="bullet"/>
      <w:lvlText w:val="•"/>
      <w:lvlJc w:val="left"/>
      <w:pPr>
        <w:tabs>
          <w:tab w:val="num" w:pos="3240"/>
        </w:tabs>
        <w:ind w:left="3240" w:hanging="360"/>
      </w:pPr>
      <w:rPr>
        <w:rFonts w:ascii="Arial" w:hAnsi="Arial" w:hint="default"/>
      </w:rPr>
    </w:lvl>
    <w:lvl w:ilvl="5" w:tplc="B85C247A" w:tentative="1">
      <w:start w:val="1"/>
      <w:numFmt w:val="bullet"/>
      <w:lvlText w:val="•"/>
      <w:lvlJc w:val="left"/>
      <w:pPr>
        <w:tabs>
          <w:tab w:val="num" w:pos="3960"/>
        </w:tabs>
        <w:ind w:left="3960" w:hanging="360"/>
      </w:pPr>
      <w:rPr>
        <w:rFonts w:ascii="Arial" w:hAnsi="Arial" w:hint="default"/>
      </w:rPr>
    </w:lvl>
    <w:lvl w:ilvl="6" w:tplc="B466201E" w:tentative="1">
      <w:start w:val="1"/>
      <w:numFmt w:val="bullet"/>
      <w:lvlText w:val="•"/>
      <w:lvlJc w:val="left"/>
      <w:pPr>
        <w:tabs>
          <w:tab w:val="num" w:pos="4680"/>
        </w:tabs>
        <w:ind w:left="4680" w:hanging="360"/>
      </w:pPr>
      <w:rPr>
        <w:rFonts w:ascii="Arial" w:hAnsi="Arial" w:hint="default"/>
      </w:rPr>
    </w:lvl>
    <w:lvl w:ilvl="7" w:tplc="7C589B36" w:tentative="1">
      <w:start w:val="1"/>
      <w:numFmt w:val="bullet"/>
      <w:lvlText w:val="•"/>
      <w:lvlJc w:val="left"/>
      <w:pPr>
        <w:tabs>
          <w:tab w:val="num" w:pos="5400"/>
        </w:tabs>
        <w:ind w:left="5400" w:hanging="360"/>
      </w:pPr>
      <w:rPr>
        <w:rFonts w:ascii="Arial" w:hAnsi="Arial" w:hint="default"/>
      </w:rPr>
    </w:lvl>
    <w:lvl w:ilvl="8" w:tplc="E5964BA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08A2C60"/>
    <w:multiLevelType w:val="hybridMultilevel"/>
    <w:tmpl w:val="25988F38"/>
    <w:lvl w:ilvl="0" w:tplc="CD8AD0AA">
      <w:start w:val="1"/>
      <w:numFmt w:val="bullet"/>
      <w:lvlText w:val="•"/>
      <w:lvlJc w:val="left"/>
      <w:pPr>
        <w:tabs>
          <w:tab w:val="num" w:pos="720"/>
        </w:tabs>
        <w:ind w:left="720" w:hanging="360"/>
      </w:pPr>
      <w:rPr>
        <w:rFonts w:ascii="Arial" w:hAnsi="Arial" w:hint="default"/>
      </w:rPr>
    </w:lvl>
    <w:lvl w:ilvl="1" w:tplc="925EC3A4">
      <w:start w:val="642"/>
      <w:numFmt w:val="bullet"/>
      <w:lvlText w:val="–"/>
      <w:lvlJc w:val="left"/>
      <w:pPr>
        <w:tabs>
          <w:tab w:val="num" w:pos="1440"/>
        </w:tabs>
        <w:ind w:left="1440" w:hanging="360"/>
      </w:pPr>
      <w:rPr>
        <w:rFonts w:ascii="Arial" w:hAnsi="Arial" w:hint="default"/>
      </w:rPr>
    </w:lvl>
    <w:lvl w:ilvl="2" w:tplc="DD500B0A" w:tentative="1">
      <w:start w:val="1"/>
      <w:numFmt w:val="bullet"/>
      <w:lvlText w:val="•"/>
      <w:lvlJc w:val="left"/>
      <w:pPr>
        <w:tabs>
          <w:tab w:val="num" w:pos="2160"/>
        </w:tabs>
        <w:ind w:left="2160" w:hanging="360"/>
      </w:pPr>
      <w:rPr>
        <w:rFonts w:ascii="Arial" w:hAnsi="Arial" w:hint="default"/>
      </w:rPr>
    </w:lvl>
    <w:lvl w:ilvl="3" w:tplc="E0C6AB22" w:tentative="1">
      <w:start w:val="1"/>
      <w:numFmt w:val="bullet"/>
      <w:lvlText w:val="•"/>
      <w:lvlJc w:val="left"/>
      <w:pPr>
        <w:tabs>
          <w:tab w:val="num" w:pos="2880"/>
        </w:tabs>
        <w:ind w:left="2880" w:hanging="360"/>
      </w:pPr>
      <w:rPr>
        <w:rFonts w:ascii="Arial" w:hAnsi="Arial" w:hint="default"/>
      </w:rPr>
    </w:lvl>
    <w:lvl w:ilvl="4" w:tplc="BEFE8CB4" w:tentative="1">
      <w:start w:val="1"/>
      <w:numFmt w:val="bullet"/>
      <w:lvlText w:val="•"/>
      <w:lvlJc w:val="left"/>
      <w:pPr>
        <w:tabs>
          <w:tab w:val="num" w:pos="3600"/>
        </w:tabs>
        <w:ind w:left="3600" w:hanging="360"/>
      </w:pPr>
      <w:rPr>
        <w:rFonts w:ascii="Arial" w:hAnsi="Arial" w:hint="default"/>
      </w:rPr>
    </w:lvl>
    <w:lvl w:ilvl="5" w:tplc="5492D48E" w:tentative="1">
      <w:start w:val="1"/>
      <w:numFmt w:val="bullet"/>
      <w:lvlText w:val="•"/>
      <w:lvlJc w:val="left"/>
      <w:pPr>
        <w:tabs>
          <w:tab w:val="num" w:pos="4320"/>
        </w:tabs>
        <w:ind w:left="4320" w:hanging="360"/>
      </w:pPr>
      <w:rPr>
        <w:rFonts w:ascii="Arial" w:hAnsi="Arial" w:hint="default"/>
      </w:rPr>
    </w:lvl>
    <w:lvl w:ilvl="6" w:tplc="D6EA89E6" w:tentative="1">
      <w:start w:val="1"/>
      <w:numFmt w:val="bullet"/>
      <w:lvlText w:val="•"/>
      <w:lvlJc w:val="left"/>
      <w:pPr>
        <w:tabs>
          <w:tab w:val="num" w:pos="5040"/>
        </w:tabs>
        <w:ind w:left="5040" w:hanging="360"/>
      </w:pPr>
      <w:rPr>
        <w:rFonts w:ascii="Arial" w:hAnsi="Arial" w:hint="default"/>
      </w:rPr>
    </w:lvl>
    <w:lvl w:ilvl="7" w:tplc="D1FE74B0" w:tentative="1">
      <w:start w:val="1"/>
      <w:numFmt w:val="bullet"/>
      <w:lvlText w:val="•"/>
      <w:lvlJc w:val="left"/>
      <w:pPr>
        <w:tabs>
          <w:tab w:val="num" w:pos="5760"/>
        </w:tabs>
        <w:ind w:left="5760" w:hanging="360"/>
      </w:pPr>
      <w:rPr>
        <w:rFonts w:ascii="Arial" w:hAnsi="Arial" w:hint="default"/>
      </w:rPr>
    </w:lvl>
    <w:lvl w:ilvl="8" w:tplc="F926CF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465C10"/>
    <w:multiLevelType w:val="hybridMultilevel"/>
    <w:tmpl w:val="17A80A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952738"/>
    <w:multiLevelType w:val="hybridMultilevel"/>
    <w:tmpl w:val="2DB27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F865DD"/>
    <w:multiLevelType w:val="hybridMultilevel"/>
    <w:tmpl w:val="2B26C2A4"/>
    <w:lvl w:ilvl="0" w:tplc="AB627D20">
      <w:start w:val="1"/>
      <w:numFmt w:val="lowerLetter"/>
      <w:lvlText w:val="%1)"/>
      <w:lvlJc w:val="left"/>
      <w:pPr>
        <w:tabs>
          <w:tab w:val="num" w:pos="720"/>
        </w:tabs>
        <w:ind w:left="720" w:hanging="360"/>
      </w:pPr>
    </w:lvl>
    <w:lvl w:ilvl="1" w:tplc="B112ABAC" w:tentative="1">
      <w:start w:val="1"/>
      <w:numFmt w:val="lowerLetter"/>
      <w:lvlText w:val="%2)"/>
      <w:lvlJc w:val="left"/>
      <w:pPr>
        <w:tabs>
          <w:tab w:val="num" w:pos="1440"/>
        </w:tabs>
        <w:ind w:left="1440" w:hanging="360"/>
      </w:pPr>
    </w:lvl>
    <w:lvl w:ilvl="2" w:tplc="52E21A2A" w:tentative="1">
      <w:start w:val="1"/>
      <w:numFmt w:val="lowerLetter"/>
      <w:lvlText w:val="%3)"/>
      <w:lvlJc w:val="left"/>
      <w:pPr>
        <w:tabs>
          <w:tab w:val="num" w:pos="2160"/>
        </w:tabs>
        <w:ind w:left="2160" w:hanging="360"/>
      </w:pPr>
    </w:lvl>
    <w:lvl w:ilvl="3" w:tplc="437652BE" w:tentative="1">
      <w:start w:val="1"/>
      <w:numFmt w:val="lowerLetter"/>
      <w:lvlText w:val="%4)"/>
      <w:lvlJc w:val="left"/>
      <w:pPr>
        <w:tabs>
          <w:tab w:val="num" w:pos="2880"/>
        </w:tabs>
        <w:ind w:left="2880" w:hanging="360"/>
      </w:pPr>
    </w:lvl>
    <w:lvl w:ilvl="4" w:tplc="A6CEDA86" w:tentative="1">
      <w:start w:val="1"/>
      <w:numFmt w:val="lowerLetter"/>
      <w:lvlText w:val="%5)"/>
      <w:lvlJc w:val="left"/>
      <w:pPr>
        <w:tabs>
          <w:tab w:val="num" w:pos="3600"/>
        </w:tabs>
        <w:ind w:left="3600" w:hanging="360"/>
      </w:pPr>
    </w:lvl>
    <w:lvl w:ilvl="5" w:tplc="C20E28A2" w:tentative="1">
      <w:start w:val="1"/>
      <w:numFmt w:val="lowerLetter"/>
      <w:lvlText w:val="%6)"/>
      <w:lvlJc w:val="left"/>
      <w:pPr>
        <w:tabs>
          <w:tab w:val="num" w:pos="4320"/>
        </w:tabs>
        <w:ind w:left="4320" w:hanging="360"/>
      </w:pPr>
    </w:lvl>
    <w:lvl w:ilvl="6" w:tplc="39F49D2C" w:tentative="1">
      <w:start w:val="1"/>
      <w:numFmt w:val="lowerLetter"/>
      <w:lvlText w:val="%7)"/>
      <w:lvlJc w:val="left"/>
      <w:pPr>
        <w:tabs>
          <w:tab w:val="num" w:pos="5040"/>
        </w:tabs>
        <w:ind w:left="5040" w:hanging="360"/>
      </w:pPr>
    </w:lvl>
    <w:lvl w:ilvl="7" w:tplc="17080850" w:tentative="1">
      <w:start w:val="1"/>
      <w:numFmt w:val="lowerLetter"/>
      <w:lvlText w:val="%8)"/>
      <w:lvlJc w:val="left"/>
      <w:pPr>
        <w:tabs>
          <w:tab w:val="num" w:pos="5760"/>
        </w:tabs>
        <w:ind w:left="5760" w:hanging="360"/>
      </w:pPr>
    </w:lvl>
    <w:lvl w:ilvl="8" w:tplc="4F4C9E42" w:tentative="1">
      <w:start w:val="1"/>
      <w:numFmt w:val="lowerLetter"/>
      <w:lvlText w:val="%9)"/>
      <w:lvlJc w:val="left"/>
      <w:pPr>
        <w:tabs>
          <w:tab w:val="num" w:pos="6480"/>
        </w:tabs>
        <w:ind w:left="6480" w:hanging="360"/>
      </w:pPr>
    </w:lvl>
  </w:abstractNum>
  <w:abstractNum w:abstractNumId="7" w15:restartNumberingAfterBreak="0">
    <w:nsid w:val="16B13F44"/>
    <w:multiLevelType w:val="hybridMultilevel"/>
    <w:tmpl w:val="B92433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FCB6E0E"/>
    <w:multiLevelType w:val="hybridMultilevel"/>
    <w:tmpl w:val="C97E9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2537A5"/>
    <w:multiLevelType w:val="hybridMultilevel"/>
    <w:tmpl w:val="0AA8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297234"/>
    <w:multiLevelType w:val="hybridMultilevel"/>
    <w:tmpl w:val="ED14D92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F05A50"/>
    <w:multiLevelType w:val="hybridMultilevel"/>
    <w:tmpl w:val="130E6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A86287"/>
    <w:multiLevelType w:val="hybridMultilevel"/>
    <w:tmpl w:val="D4B23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F76EC5"/>
    <w:multiLevelType w:val="hybridMultilevel"/>
    <w:tmpl w:val="D0F4C92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80F22176" w:tentative="1">
      <w:start w:val="1"/>
      <w:numFmt w:val="bullet"/>
      <w:lvlText w:val="–"/>
      <w:lvlJc w:val="left"/>
      <w:pPr>
        <w:tabs>
          <w:tab w:val="num" w:pos="2160"/>
        </w:tabs>
        <w:ind w:left="2160" w:hanging="360"/>
      </w:pPr>
      <w:rPr>
        <w:rFonts w:ascii="Arial" w:hAnsi="Arial" w:hint="default"/>
      </w:rPr>
    </w:lvl>
    <w:lvl w:ilvl="3" w:tplc="1444ED6A" w:tentative="1">
      <w:start w:val="1"/>
      <w:numFmt w:val="bullet"/>
      <w:lvlText w:val="–"/>
      <w:lvlJc w:val="left"/>
      <w:pPr>
        <w:tabs>
          <w:tab w:val="num" w:pos="2880"/>
        </w:tabs>
        <w:ind w:left="2880" w:hanging="360"/>
      </w:pPr>
      <w:rPr>
        <w:rFonts w:ascii="Arial" w:hAnsi="Arial" w:hint="default"/>
      </w:rPr>
    </w:lvl>
    <w:lvl w:ilvl="4" w:tplc="A718F728" w:tentative="1">
      <w:start w:val="1"/>
      <w:numFmt w:val="bullet"/>
      <w:lvlText w:val="–"/>
      <w:lvlJc w:val="left"/>
      <w:pPr>
        <w:tabs>
          <w:tab w:val="num" w:pos="3600"/>
        </w:tabs>
        <w:ind w:left="3600" w:hanging="360"/>
      </w:pPr>
      <w:rPr>
        <w:rFonts w:ascii="Arial" w:hAnsi="Arial" w:hint="default"/>
      </w:rPr>
    </w:lvl>
    <w:lvl w:ilvl="5" w:tplc="5B22AE22" w:tentative="1">
      <w:start w:val="1"/>
      <w:numFmt w:val="bullet"/>
      <w:lvlText w:val="–"/>
      <w:lvlJc w:val="left"/>
      <w:pPr>
        <w:tabs>
          <w:tab w:val="num" w:pos="4320"/>
        </w:tabs>
        <w:ind w:left="4320" w:hanging="360"/>
      </w:pPr>
      <w:rPr>
        <w:rFonts w:ascii="Arial" w:hAnsi="Arial" w:hint="default"/>
      </w:rPr>
    </w:lvl>
    <w:lvl w:ilvl="6" w:tplc="BC4A0C4C" w:tentative="1">
      <w:start w:val="1"/>
      <w:numFmt w:val="bullet"/>
      <w:lvlText w:val="–"/>
      <w:lvlJc w:val="left"/>
      <w:pPr>
        <w:tabs>
          <w:tab w:val="num" w:pos="5040"/>
        </w:tabs>
        <w:ind w:left="5040" w:hanging="360"/>
      </w:pPr>
      <w:rPr>
        <w:rFonts w:ascii="Arial" w:hAnsi="Arial" w:hint="default"/>
      </w:rPr>
    </w:lvl>
    <w:lvl w:ilvl="7" w:tplc="18A49F4E" w:tentative="1">
      <w:start w:val="1"/>
      <w:numFmt w:val="bullet"/>
      <w:lvlText w:val="–"/>
      <w:lvlJc w:val="left"/>
      <w:pPr>
        <w:tabs>
          <w:tab w:val="num" w:pos="5760"/>
        </w:tabs>
        <w:ind w:left="5760" w:hanging="360"/>
      </w:pPr>
      <w:rPr>
        <w:rFonts w:ascii="Arial" w:hAnsi="Arial" w:hint="default"/>
      </w:rPr>
    </w:lvl>
    <w:lvl w:ilvl="8" w:tplc="EE327E0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2478C7"/>
    <w:multiLevelType w:val="hybridMultilevel"/>
    <w:tmpl w:val="9E9C4E36"/>
    <w:lvl w:ilvl="0" w:tplc="E99C9CD8">
      <w:start w:val="1"/>
      <w:numFmt w:val="bullet"/>
      <w:lvlText w:val="•"/>
      <w:lvlJc w:val="left"/>
      <w:pPr>
        <w:tabs>
          <w:tab w:val="num" w:pos="720"/>
        </w:tabs>
        <w:ind w:left="720" w:hanging="360"/>
      </w:pPr>
      <w:rPr>
        <w:rFonts w:ascii="Arial" w:hAnsi="Arial" w:hint="default"/>
      </w:rPr>
    </w:lvl>
    <w:lvl w:ilvl="1" w:tplc="A44CAA98" w:tentative="1">
      <w:start w:val="1"/>
      <w:numFmt w:val="bullet"/>
      <w:lvlText w:val="•"/>
      <w:lvlJc w:val="left"/>
      <w:pPr>
        <w:tabs>
          <w:tab w:val="num" w:pos="1440"/>
        </w:tabs>
        <w:ind w:left="1440" w:hanging="360"/>
      </w:pPr>
      <w:rPr>
        <w:rFonts w:ascii="Arial" w:hAnsi="Arial" w:hint="default"/>
      </w:rPr>
    </w:lvl>
    <w:lvl w:ilvl="2" w:tplc="F6CECF56" w:tentative="1">
      <w:start w:val="1"/>
      <w:numFmt w:val="bullet"/>
      <w:lvlText w:val="•"/>
      <w:lvlJc w:val="left"/>
      <w:pPr>
        <w:tabs>
          <w:tab w:val="num" w:pos="2160"/>
        </w:tabs>
        <w:ind w:left="2160" w:hanging="360"/>
      </w:pPr>
      <w:rPr>
        <w:rFonts w:ascii="Arial" w:hAnsi="Arial" w:hint="default"/>
      </w:rPr>
    </w:lvl>
    <w:lvl w:ilvl="3" w:tplc="C09A6BF8" w:tentative="1">
      <w:start w:val="1"/>
      <w:numFmt w:val="bullet"/>
      <w:lvlText w:val="•"/>
      <w:lvlJc w:val="left"/>
      <w:pPr>
        <w:tabs>
          <w:tab w:val="num" w:pos="2880"/>
        </w:tabs>
        <w:ind w:left="2880" w:hanging="360"/>
      </w:pPr>
      <w:rPr>
        <w:rFonts w:ascii="Arial" w:hAnsi="Arial" w:hint="default"/>
      </w:rPr>
    </w:lvl>
    <w:lvl w:ilvl="4" w:tplc="A894A4C6" w:tentative="1">
      <w:start w:val="1"/>
      <w:numFmt w:val="bullet"/>
      <w:lvlText w:val="•"/>
      <w:lvlJc w:val="left"/>
      <w:pPr>
        <w:tabs>
          <w:tab w:val="num" w:pos="3600"/>
        </w:tabs>
        <w:ind w:left="3600" w:hanging="360"/>
      </w:pPr>
      <w:rPr>
        <w:rFonts w:ascii="Arial" w:hAnsi="Arial" w:hint="default"/>
      </w:rPr>
    </w:lvl>
    <w:lvl w:ilvl="5" w:tplc="F336097A" w:tentative="1">
      <w:start w:val="1"/>
      <w:numFmt w:val="bullet"/>
      <w:lvlText w:val="•"/>
      <w:lvlJc w:val="left"/>
      <w:pPr>
        <w:tabs>
          <w:tab w:val="num" w:pos="4320"/>
        </w:tabs>
        <w:ind w:left="4320" w:hanging="360"/>
      </w:pPr>
      <w:rPr>
        <w:rFonts w:ascii="Arial" w:hAnsi="Arial" w:hint="default"/>
      </w:rPr>
    </w:lvl>
    <w:lvl w:ilvl="6" w:tplc="DF4ACB9A" w:tentative="1">
      <w:start w:val="1"/>
      <w:numFmt w:val="bullet"/>
      <w:lvlText w:val="•"/>
      <w:lvlJc w:val="left"/>
      <w:pPr>
        <w:tabs>
          <w:tab w:val="num" w:pos="5040"/>
        </w:tabs>
        <w:ind w:left="5040" w:hanging="360"/>
      </w:pPr>
      <w:rPr>
        <w:rFonts w:ascii="Arial" w:hAnsi="Arial" w:hint="default"/>
      </w:rPr>
    </w:lvl>
    <w:lvl w:ilvl="7" w:tplc="8BF8483E" w:tentative="1">
      <w:start w:val="1"/>
      <w:numFmt w:val="bullet"/>
      <w:lvlText w:val="•"/>
      <w:lvlJc w:val="left"/>
      <w:pPr>
        <w:tabs>
          <w:tab w:val="num" w:pos="5760"/>
        </w:tabs>
        <w:ind w:left="5760" w:hanging="360"/>
      </w:pPr>
      <w:rPr>
        <w:rFonts w:ascii="Arial" w:hAnsi="Arial" w:hint="default"/>
      </w:rPr>
    </w:lvl>
    <w:lvl w:ilvl="8" w:tplc="F6E2F8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6EF7CDA"/>
    <w:multiLevelType w:val="hybridMultilevel"/>
    <w:tmpl w:val="073CE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9C4319"/>
    <w:multiLevelType w:val="hybridMultilevel"/>
    <w:tmpl w:val="8B2A3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C078F5"/>
    <w:multiLevelType w:val="hybridMultilevel"/>
    <w:tmpl w:val="1D3CD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C11117"/>
    <w:multiLevelType w:val="hybridMultilevel"/>
    <w:tmpl w:val="889EA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60191F"/>
    <w:multiLevelType w:val="hybridMultilevel"/>
    <w:tmpl w:val="D69EF0F2"/>
    <w:lvl w:ilvl="0" w:tplc="099AD74A">
      <w:start w:val="1"/>
      <w:numFmt w:val="bullet"/>
      <w:lvlText w:val=""/>
      <w:lvlJc w:val="left"/>
      <w:pPr>
        <w:tabs>
          <w:tab w:val="num" w:pos="720"/>
        </w:tabs>
        <w:ind w:left="720" w:hanging="360"/>
      </w:pPr>
      <w:rPr>
        <w:rFonts w:ascii="Wingdings" w:hAnsi="Wingdings" w:hint="default"/>
      </w:rPr>
    </w:lvl>
    <w:lvl w:ilvl="1" w:tplc="D616A838" w:tentative="1">
      <w:start w:val="1"/>
      <w:numFmt w:val="bullet"/>
      <w:lvlText w:val=""/>
      <w:lvlJc w:val="left"/>
      <w:pPr>
        <w:tabs>
          <w:tab w:val="num" w:pos="1440"/>
        </w:tabs>
        <w:ind w:left="1440" w:hanging="360"/>
      </w:pPr>
      <w:rPr>
        <w:rFonts w:ascii="Wingdings" w:hAnsi="Wingdings" w:hint="default"/>
      </w:rPr>
    </w:lvl>
    <w:lvl w:ilvl="2" w:tplc="EADEC332" w:tentative="1">
      <w:start w:val="1"/>
      <w:numFmt w:val="bullet"/>
      <w:lvlText w:val=""/>
      <w:lvlJc w:val="left"/>
      <w:pPr>
        <w:tabs>
          <w:tab w:val="num" w:pos="2160"/>
        </w:tabs>
        <w:ind w:left="2160" w:hanging="360"/>
      </w:pPr>
      <w:rPr>
        <w:rFonts w:ascii="Wingdings" w:hAnsi="Wingdings" w:hint="default"/>
      </w:rPr>
    </w:lvl>
    <w:lvl w:ilvl="3" w:tplc="024A4160" w:tentative="1">
      <w:start w:val="1"/>
      <w:numFmt w:val="bullet"/>
      <w:lvlText w:val=""/>
      <w:lvlJc w:val="left"/>
      <w:pPr>
        <w:tabs>
          <w:tab w:val="num" w:pos="2880"/>
        </w:tabs>
        <w:ind w:left="2880" w:hanging="360"/>
      </w:pPr>
      <w:rPr>
        <w:rFonts w:ascii="Wingdings" w:hAnsi="Wingdings" w:hint="default"/>
      </w:rPr>
    </w:lvl>
    <w:lvl w:ilvl="4" w:tplc="7054BCC2" w:tentative="1">
      <w:start w:val="1"/>
      <w:numFmt w:val="bullet"/>
      <w:lvlText w:val=""/>
      <w:lvlJc w:val="left"/>
      <w:pPr>
        <w:tabs>
          <w:tab w:val="num" w:pos="3600"/>
        </w:tabs>
        <w:ind w:left="3600" w:hanging="360"/>
      </w:pPr>
      <w:rPr>
        <w:rFonts w:ascii="Wingdings" w:hAnsi="Wingdings" w:hint="default"/>
      </w:rPr>
    </w:lvl>
    <w:lvl w:ilvl="5" w:tplc="081A1904" w:tentative="1">
      <w:start w:val="1"/>
      <w:numFmt w:val="bullet"/>
      <w:lvlText w:val=""/>
      <w:lvlJc w:val="left"/>
      <w:pPr>
        <w:tabs>
          <w:tab w:val="num" w:pos="4320"/>
        </w:tabs>
        <w:ind w:left="4320" w:hanging="360"/>
      </w:pPr>
      <w:rPr>
        <w:rFonts w:ascii="Wingdings" w:hAnsi="Wingdings" w:hint="default"/>
      </w:rPr>
    </w:lvl>
    <w:lvl w:ilvl="6" w:tplc="2E5C0F14" w:tentative="1">
      <w:start w:val="1"/>
      <w:numFmt w:val="bullet"/>
      <w:lvlText w:val=""/>
      <w:lvlJc w:val="left"/>
      <w:pPr>
        <w:tabs>
          <w:tab w:val="num" w:pos="5040"/>
        </w:tabs>
        <w:ind w:left="5040" w:hanging="360"/>
      </w:pPr>
      <w:rPr>
        <w:rFonts w:ascii="Wingdings" w:hAnsi="Wingdings" w:hint="default"/>
      </w:rPr>
    </w:lvl>
    <w:lvl w:ilvl="7" w:tplc="F4BA4494" w:tentative="1">
      <w:start w:val="1"/>
      <w:numFmt w:val="bullet"/>
      <w:lvlText w:val=""/>
      <w:lvlJc w:val="left"/>
      <w:pPr>
        <w:tabs>
          <w:tab w:val="num" w:pos="5760"/>
        </w:tabs>
        <w:ind w:left="5760" w:hanging="360"/>
      </w:pPr>
      <w:rPr>
        <w:rFonts w:ascii="Wingdings" w:hAnsi="Wingdings" w:hint="default"/>
      </w:rPr>
    </w:lvl>
    <w:lvl w:ilvl="8" w:tplc="76982AC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9D03E1"/>
    <w:multiLevelType w:val="hybridMultilevel"/>
    <w:tmpl w:val="F170205C"/>
    <w:lvl w:ilvl="0" w:tplc="ED80026C">
      <w:start w:val="1"/>
      <w:numFmt w:val="bullet"/>
      <w:lvlText w:val="–"/>
      <w:lvlJc w:val="left"/>
      <w:pPr>
        <w:tabs>
          <w:tab w:val="num" w:pos="720"/>
        </w:tabs>
        <w:ind w:left="720" w:hanging="360"/>
      </w:pPr>
      <w:rPr>
        <w:rFonts w:ascii="Arial" w:hAnsi="Arial" w:hint="default"/>
      </w:rPr>
    </w:lvl>
    <w:lvl w:ilvl="1" w:tplc="43102F64">
      <w:start w:val="1"/>
      <w:numFmt w:val="bullet"/>
      <w:lvlText w:val="–"/>
      <w:lvlJc w:val="left"/>
      <w:pPr>
        <w:tabs>
          <w:tab w:val="num" w:pos="1440"/>
        </w:tabs>
        <w:ind w:left="1440" w:hanging="360"/>
      </w:pPr>
      <w:rPr>
        <w:rFonts w:ascii="Arial" w:hAnsi="Arial" w:hint="default"/>
      </w:rPr>
    </w:lvl>
    <w:lvl w:ilvl="2" w:tplc="80F22176" w:tentative="1">
      <w:start w:val="1"/>
      <w:numFmt w:val="bullet"/>
      <w:lvlText w:val="–"/>
      <w:lvlJc w:val="left"/>
      <w:pPr>
        <w:tabs>
          <w:tab w:val="num" w:pos="2160"/>
        </w:tabs>
        <w:ind w:left="2160" w:hanging="360"/>
      </w:pPr>
      <w:rPr>
        <w:rFonts w:ascii="Arial" w:hAnsi="Arial" w:hint="default"/>
      </w:rPr>
    </w:lvl>
    <w:lvl w:ilvl="3" w:tplc="1444ED6A" w:tentative="1">
      <w:start w:val="1"/>
      <w:numFmt w:val="bullet"/>
      <w:lvlText w:val="–"/>
      <w:lvlJc w:val="left"/>
      <w:pPr>
        <w:tabs>
          <w:tab w:val="num" w:pos="2880"/>
        </w:tabs>
        <w:ind w:left="2880" w:hanging="360"/>
      </w:pPr>
      <w:rPr>
        <w:rFonts w:ascii="Arial" w:hAnsi="Arial" w:hint="default"/>
      </w:rPr>
    </w:lvl>
    <w:lvl w:ilvl="4" w:tplc="A718F728" w:tentative="1">
      <w:start w:val="1"/>
      <w:numFmt w:val="bullet"/>
      <w:lvlText w:val="–"/>
      <w:lvlJc w:val="left"/>
      <w:pPr>
        <w:tabs>
          <w:tab w:val="num" w:pos="3600"/>
        </w:tabs>
        <w:ind w:left="3600" w:hanging="360"/>
      </w:pPr>
      <w:rPr>
        <w:rFonts w:ascii="Arial" w:hAnsi="Arial" w:hint="default"/>
      </w:rPr>
    </w:lvl>
    <w:lvl w:ilvl="5" w:tplc="5B22AE22" w:tentative="1">
      <w:start w:val="1"/>
      <w:numFmt w:val="bullet"/>
      <w:lvlText w:val="–"/>
      <w:lvlJc w:val="left"/>
      <w:pPr>
        <w:tabs>
          <w:tab w:val="num" w:pos="4320"/>
        </w:tabs>
        <w:ind w:left="4320" w:hanging="360"/>
      </w:pPr>
      <w:rPr>
        <w:rFonts w:ascii="Arial" w:hAnsi="Arial" w:hint="default"/>
      </w:rPr>
    </w:lvl>
    <w:lvl w:ilvl="6" w:tplc="BC4A0C4C" w:tentative="1">
      <w:start w:val="1"/>
      <w:numFmt w:val="bullet"/>
      <w:lvlText w:val="–"/>
      <w:lvlJc w:val="left"/>
      <w:pPr>
        <w:tabs>
          <w:tab w:val="num" w:pos="5040"/>
        </w:tabs>
        <w:ind w:left="5040" w:hanging="360"/>
      </w:pPr>
      <w:rPr>
        <w:rFonts w:ascii="Arial" w:hAnsi="Arial" w:hint="default"/>
      </w:rPr>
    </w:lvl>
    <w:lvl w:ilvl="7" w:tplc="18A49F4E" w:tentative="1">
      <w:start w:val="1"/>
      <w:numFmt w:val="bullet"/>
      <w:lvlText w:val="–"/>
      <w:lvlJc w:val="left"/>
      <w:pPr>
        <w:tabs>
          <w:tab w:val="num" w:pos="5760"/>
        </w:tabs>
        <w:ind w:left="5760" w:hanging="360"/>
      </w:pPr>
      <w:rPr>
        <w:rFonts w:ascii="Arial" w:hAnsi="Arial" w:hint="default"/>
      </w:rPr>
    </w:lvl>
    <w:lvl w:ilvl="8" w:tplc="EE327E0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2921CEB"/>
    <w:multiLevelType w:val="hybridMultilevel"/>
    <w:tmpl w:val="669A98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6125F3A"/>
    <w:multiLevelType w:val="hybridMultilevel"/>
    <w:tmpl w:val="DD826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5F32F3"/>
    <w:multiLevelType w:val="hybridMultilevel"/>
    <w:tmpl w:val="A3486AFA"/>
    <w:lvl w:ilvl="0" w:tplc="599E5A20">
      <w:start w:val="1"/>
      <w:numFmt w:val="decimal"/>
      <w:lvlText w:val="%1."/>
      <w:lvlJc w:val="left"/>
      <w:pPr>
        <w:tabs>
          <w:tab w:val="num" w:pos="720"/>
        </w:tabs>
        <w:ind w:left="720" w:hanging="360"/>
      </w:pPr>
    </w:lvl>
    <w:lvl w:ilvl="1" w:tplc="16D8AB72" w:tentative="1">
      <w:start w:val="1"/>
      <w:numFmt w:val="decimal"/>
      <w:lvlText w:val="%2."/>
      <w:lvlJc w:val="left"/>
      <w:pPr>
        <w:tabs>
          <w:tab w:val="num" w:pos="1440"/>
        </w:tabs>
        <w:ind w:left="1440" w:hanging="360"/>
      </w:pPr>
    </w:lvl>
    <w:lvl w:ilvl="2" w:tplc="BEF2F492" w:tentative="1">
      <w:start w:val="1"/>
      <w:numFmt w:val="decimal"/>
      <w:lvlText w:val="%3."/>
      <w:lvlJc w:val="left"/>
      <w:pPr>
        <w:tabs>
          <w:tab w:val="num" w:pos="2160"/>
        </w:tabs>
        <w:ind w:left="2160" w:hanging="360"/>
      </w:pPr>
    </w:lvl>
    <w:lvl w:ilvl="3" w:tplc="3A72970A" w:tentative="1">
      <w:start w:val="1"/>
      <w:numFmt w:val="decimal"/>
      <w:lvlText w:val="%4."/>
      <w:lvlJc w:val="left"/>
      <w:pPr>
        <w:tabs>
          <w:tab w:val="num" w:pos="2880"/>
        </w:tabs>
        <w:ind w:left="2880" w:hanging="360"/>
      </w:pPr>
    </w:lvl>
    <w:lvl w:ilvl="4" w:tplc="01EC08DC" w:tentative="1">
      <w:start w:val="1"/>
      <w:numFmt w:val="decimal"/>
      <w:lvlText w:val="%5."/>
      <w:lvlJc w:val="left"/>
      <w:pPr>
        <w:tabs>
          <w:tab w:val="num" w:pos="3600"/>
        </w:tabs>
        <w:ind w:left="3600" w:hanging="360"/>
      </w:pPr>
    </w:lvl>
    <w:lvl w:ilvl="5" w:tplc="277625D4" w:tentative="1">
      <w:start w:val="1"/>
      <w:numFmt w:val="decimal"/>
      <w:lvlText w:val="%6."/>
      <w:lvlJc w:val="left"/>
      <w:pPr>
        <w:tabs>
          <w:tab w:val="num" w:pos="4320"/>
        </w:tabs>
        <w:ind w:left="4320" w:hanging="360"/>
      </w:pPr>
    </w:lvl>
    <w:lvl w:ilvl="6" w:tplc="AED0F0AE" w:tentative="1">
      <w:start w:val="1"/>
      <w:numFmt w:val="decimal"/>
      <w:lvlText w:val="%7."/>
      <w:lvlJc w:val="left"/>
      <w:pPr>
        <w:tabs>
          <w:tab w:val="num" w:pos="5040"/>
        </w:tabs>
        <w:ind w:left="5040" w:hanging="360"/>
      </w:pPr>
    </w:lvl>
    <w:lvl w:ilvl="7" w:tplc="D4F414EE" w:tentative="1">
      <w:start w:val="1"/>
      <w:numFmt w:val="decimal"/>
      <w:lvlText w:val="%8."/>
      <w:lvlJc w:val="left"/>
      <w:pPr>
        <w:tabs>
          <w:tab w:val="num" w:pos="5760"/>
        </w:tabs>
        <w:ind w:left="5760" w:hanging="360"/>
      </w:pPr>
    </w:lvl>
    <w:lvl w:ilvl="8" w:tplc="2FA64156" w:tentative="1">
      <w:start w:val="1"/>
      <w:numFmt w:val="decimal"/>
      <w:lvlText w:val="%9."/>
      <w:lvlJc w:val="left"/>
      <w:pPr>
        <w:tabs>
          <w:tab w:val="num" w:pos="6480"/>
        </w:tabs>
        <w:ind w:left="6480" w:hanging="360"/>
      </w:pPr>
    </w:lvl>
  </w:abstractNum>
  <w:abstractNum w:abstractNumId="24" w15:restartNumberingAfterBreak="0">
    <w:nsid w:val="78B91582"/>
    <w:multiLevelType w:val="hybridMultilevel"/>
    <w:tmpl w:val="93C8DA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AA49BC"/>
    <w:multiLevelType w:val="hybridMultilevel"/>
    <w:tmpl w:val="E3F0E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EE16213"/>
    <w:multiLevelType w:val="hybridMultilevel"/>
    <w:tmpl w:val="9E8ABF52"/>
    <w:lvl w:ilvl="0" w:tplc="4B50CA26">
      <w:start w:val="1"/>
      <w:numFmt w:val="decimal"/>
      <w:lvlText w:val="%1."/>
      <w:lvlJc w:val="left"/>
      <w:pPr>
        <w:tabs>
          <w:tab w:val="num" w:pos="720"/>
        </w:tabs>
        <w:ind w:left="720" w:hanging="360"/>
      </w:pPr>
    </w:lvl>
    <w:lvl w:ilvl="1" w:tplc="BB74D5D0" w:tentative="1">
      <w:start w:val="1"/>
      <w:numFmt w:val="decimal"/>
      <w:lvlText w:val="%2."/>
      <w:lvlJc w:val="left"/>
      <w:pPr>
        <w:tabs>
          <w:tab w:val="num" w:pos="1440"/>
        </w:tabs>
        <w:ind w:left="1440" w:hanging="360"/>
      </w:pPr>
    </w:lvl>
    <w:lvl w:ilvl="2" w:tplc="342846A6" w:tentative="1">
      <w:start w:val="1"/>
      <w:numFmt w:val="decimal"/>
      <w:lvlText w:val="%3."/>
      <w:lvlJc w:val="left"/>
      <w:pPr>
        <w:tabs>
          <w:tab w:val="num" w:pos="2160"/>
        </w:tabs>
        <w:ind w:left="2160" w:hanging="360"/>
      </w:pPr>
    </w:lvl>
    <w:lvl w:ilvl="3" w:tplc="D47E77D8" w:tentative="1">
      <w:start w:val="1"/>
      <w:numFmt w:val="decimal"/>
      <w:lvlText w:val="%4."/>
      <w:lvlJc w:val="left"/>
      <w:pPr>
        <w:tabs>
          <w:tab w:val="num" w:pos="2880"/>
        </w:tabs>
        <w:ind w:left="2880" w:hanging="360"/>
      </w:pPr>
    </w:lvl>
    <w:lvl w:ilvl="4" w:tplc="F53A62D4" w:tentative="1">
      <w:start w:val="1"/>
      <w:numFmt w:val="decimal"/>
      <w:lvlText w:val="%5."/>
      <w:lvlJc w:val="left"/>
      <w:pPr>
        <w:tabs>
          <w:tab w:val="num" w:pos="3600"/>
        </w:tabs>
        <w:ind w:left="3600" w:hanging="360"/>
      </w:pPr>
    </w:lvl>
    <w:lvl w:ilvl="5" w:tplc="B6320B3A" w:tentative="1">
      <w:start w:val="1"/>
      <w:numFmt w:val="decimal"/>
      <w:lvlText w:val="%6."/>
      <w:lvlJc w:val="left"/>
      <w:pPr>
        <w:tabs>
          <w:tab w:val="num" w:pos="4320"/>
        </w:tabs>
        <w:ind w:left="4320" w:hanging="360"/>
      </w:pPr>
    </w:lvl>
    <w:lvl w:ilvl="6" w:tplc="3060492A" w:tentative="1">
      <w:start w:val="1"/>
      <w:numFmt w:val="decimal"/>
      <w:lvlText w:val="%7."/>
      <w:lvlJc w:val="left"/>
      <w:pPr>
        <w:tabs>
          <w:tab w:val="num" w:pos="5040"/>
        </w:tabs>
        <w:ind w:left="5040" w:hanging="360"/>
      </w:pPr>
    </w:lvl>
    <w:lvl w:ilvl="7" w:tplc="4C94569C" w:tentative="1">
      <w:start w:val="1"/>
      <w:numFmt w:val="decimal"/>
      <w:lvlText w:val="%8."/>
      <w:lvlJc w:val="left"/>
      <w:pPr>
        <w:tabs>
          <w:tab w:val="num" w:pos="5760"/>
        </w:tabs>
        <w:ind w:left="5760" w:hanging="360"/>
      </w:pPr>
    </w:lvl>
    <w:lvl w:ilvl="8" w:tplc="F4A64416" w:tentative="1">
      <w:start w:val="1"/>
      <w:numFmt w:val="decimal"/>
      <w:lvlText w:val="%9."/>
      <w:lvlJc w:val="left"/>
      <w:pPr>
        <w:tabs>
          <w:tab w:val="num" w:pos="6480"/>
        </w:tabs>
        <w:ind w:left="6480" w:hanging="360"/>
      </w:pPr>
    </w:lvl>
  </w:abstractNum>
  <w:num w:numId="1">
    <w:abstractNumId w:val="15"/>
  </w:num>
  <w:num w:numId="2">
    <w:abstractNumId w:val="23"/>
  </w:num>
  <w:num w:numId="3">
    <w:abstractNumId w:val="14"/>
  </w:num>
  <w:num w:numId="4">
    <w:abstractNumId w:val="3"/>
  </w:num>
  <w:num w:numId="5">
    <w:abstractNumId w:val="8"/>
  </w:num>
  <w:num w:numId="6">
    <w:abstractNumId w:val="11"/>
  </w:num>
  <w:num w:numId="7">
    <w:abstractNumId w:val="10"/>
  </w:num>
  <w:num w:numId="8">
    <w:abstractNumId w:val="26"/>
  </w:num>
  <w:num w:numId="9">
    <w:abstractNumId w:val="19"/>
  </w:num>
  <w:num w:numId="10">
    <w:abstractNumId w:val="2"/>
  </w:num>
  <w:num w:numId="11">
    <w:abstractNumId w:val="0"/>
  </w:num>
  <w:num w:numId="12">
    <w:abstractNumId w:val="7"/>
  </w:num>
  <w:num w:numId="13">
    <w:abstractNumId w:val="5"/>
  </w:num>
  <w:num w:numId="14">
    <w:abstractNumId w:val="24"/>
  </w:num>
  <w:num w:numId="15">
    <w:abstractNumId w:val="20"/>
  </w:num>
  <w:num w:numId="16">
    <w:abstractNumId w:val="13"/>
  </w:num>
  <w:num w:numId="17">
    <w:abstractNumId w:val="25"/>
  </w:num>
  <w:num w:numId="18">
    <w:abstractNumId w:val="21"/>
  </w:num>
  <w:num w:numId="19">
    <w:abstractNumId w:val="17"/>
  </w:num>
  <w:num w:numId="20">
    <w:abstractNumId w:val="22"/>
  </w:num>
  <w:num w:numId="21">
    <w:abstractNumId w:val="4"/>
  </w:num>
  <w:num w:numId="22">
    <w:abstractNumId w:val="16"/>
  </w:num>
  <w:num w:numId="23">
    <w:abstractNumId w:val="9"/>
  </w:num>
  <w:num w:numId="24">
    <w:abstractNumId w:val="12"/>
  </w:num>
  <w:num w:numId="25">
    <w:abstractNumId w:val="18"/>
  </w:num>
  <w:num w:numId="26">
    <w:abstractNumId w:val="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AEC"/>
    <w:rsid w:val="00002D12"/>
    <w:rsid w:val="00004766"/>
    <w:rsid w:val="000051FD"/>
    <w:rsid w:val="0000596C"/>
    <w:rsid w:val="00025AEC"/>
    <w:rsid w:val="00045A9B"/>
    <w:rsid w:val="00055669"/>
    <w:rsid w:val="00065760"/>
    <w:rsid w:val="00081B2E"/>
    <w:rsid w:val="000A06B4"/>
    <w:rsid w:val="000A5331"/>
    <w:rsid w:val="000B1885"/>
    <w:rsid w:val="000B71F5"/>
    <w:rsid w:val="000E4848"/>
    <w:rsid w:val="000F4CD5"/>
    <w:rsid w:val="001039FB"/>
    <w:rsid w:val="00107A55"/>
    <w:rsid w:val="0015116B"/>
    <w:rsid w:val="00160E85"/>
    <w:rsid w:val="001636AB"/>
    <w:rsid w:val="00180738"/>
    <w:rsid w:val="00186484"/>
    <w:rsid w:val="00186EED"/>
    <w:rsid w:val="001914AA"/>
    <w:rsid w:val="001A6B68"/>
    <w:rsid w:val="001B0E8C"/>
    <w:rsid w:val="001D378B"/>
    <w:rsid w:val="001E0CEA"/>
    <w:rsid w:val="00206E93"/>
    <w:rsid w:val="00215AC1"/>
    <w:rsid w:val="00231E5A"/>
    <w:rsid w:val="0025267B"/>
    <w:rsid w:val="002621E5"/>
    <w:rsid w:val="00285024"/>
    <w:rsid w:val="00291FDD"/>
    <w:rsid w:val="002A6C4C"/>
    <w:rsid w:val="002B19F9"/>
    <w:rsid w:val="002C7166"/>
    <w:rsid w:val="002E2EFC"/>
    <w:rsid w:val="00311B48"/>
    <w:rsid w:val="00321091"/>
    <w:rsid w:val="00321A3F"/>
    <w:rsid w:val="00323EAB"/>
    <w:rsid w:val="00331EA2"/>
    <w:rsid w:val="003412F6"/>
    <w:rsid w:val="00346E9C"/>
    <w:rsid w:val="0035727A"/>
    <w:rsid w:val="003850EB"/>
    <w:rsid w:val="003A4DE3"/>
    <w:rsid w:val="003B559B"/>
    <w:rsid w:val="003D05BC"/>
    <w:rsid w:val="003D0AD6"/>
    <w:rsid w:val="003E035F"/>
    <w:rsid w:val="003E6E6C"/>
    <w:rsid w:val="003F0B91"/>
    <w:rsid w:val="0040186C"/>
    <w:rsid w:val="00410C25"/>
    <w:rsid w:val="0042682A"/>
    <w:rsid w:val="00430DB5"/>
    <w:rsid w:val="004368D9"/>
    <w:rsid w:val="00437EF0"/>
    <w:rsid w:val="00441091"/>
    <w:rsid w:val="004452D6"/>
    <w:rsid w:val="00450358"/>
    <w:rsid w:val="00453D25"/>
    <w:rsid w:val="00455CF9"/>
    <w:rsid w:val="0046216C"/>
    <w:rsid w:val="004711DC"/>
    <w:rsid w:val="0048512C"/>
    <w:rsid w:val="004A23B6"/>
    <w:rsid w:val="004A6DC8"/>
    <w:rsid w:val="004B499D"/>
    <w:rsid w:val="004D4C6E"/>
    <w:rsid w:val="004D77FD"/>
    <w:rsid w:val="004E04AD"/>
    <w:rsid w:val="004E1633"/>
    <w:rsid w:val="004E633F"/>
    <w:rsid w:val="005130CD"/>
    <w:rsid w:val="00513DBD"/>
    <w:rsid w:val="005174A5"/>
    <w:rsid w:val="00524283"/>
    <w:rsid w:val="00540ACA"/>
    <w:rsid w:val="00542C53"/>
    <w:rsid w:val="005666D0"/>
    <w:rsid w:val="00572383"/>
    <w:rsid w:val="005853EB"/>
    <w:rsid w:val="00585A43"/>
    <w:rsid w:val="00595147"/>
    <w:rsid w:val="005974C4"/>
    <w:rsid w:val="005A0A08"/>
    <w:rsid w:val="005B10C7"/>
    <w:rsid w:val="005B6A36"/>
    <w:rsid w:val="005C1DAA"/>
    <w:rsid w:val="005C2338"/>
    <w:rsid w:val="005C718E"/>
    <w:rsid w:val="005E3623"/>
    <w:rsid w:val="005F4A40"/>
    <w:rsid w:val="006009A4"/>
    <w:rsid w:val="006027D4"/>
    <w:rsid w:val="00610CE5"/>
    <w:rsid w:val="00610F56"/>
    <w:rsid w:val="00645484"/>
    <w:rsid w:val="00653022"/>
    <w:rsid w:val="00662875"/>
    <w:rsid w:val="0067111C"/>
    <w:rsid w:val="00677BAA"/>
    <w:rsid w:val="0068702E"/>
    <w:rsid w:val="0069728E"/>
    <w:rsid w:val="006A491C"/>
    <w:rsid w:val="006A7587"/>
    <w:rsid w:val="006B272C"/>
    <w:rsid w:val="006B4929"/>
    <w:rsid w:val="006C0C54"/>
    <w:rsid w:val="006E41FE"/>
    <w:rsid w:val="006F1974"/>
    <w:rsid w:val="006F19E4"/>
    <w:rsid w:val="00704F56"/>
    <w:rsid w:val="00714A62"/>
    <w:rsid w:val="00724C6B"/>
    <w:rsid w:val="007279F7"/>
    <w:rsid w:val="00734420"/>
    <w:rsid w:val="00742712"/>
    <w:rsid w:val="0075494E"/>
    <w:rsid w:val="00766B11"/>
    <w:rsid w:val="007C655E"/>
    <w:rsid w:val="007C69FA"/>
    <w:rsid w:val="007D54B6"/>
    <w:rsid w:val="007E1256"/>
    <w:rsid w:val="007E5757"/>
    <w:rsid w:val="007E5B65"/>
    <w:rsid w:val="0081020C"/>
    <w:rsid w:val="008316B1"/>
    <w:rsid w:val="00834890"/>
    <w:rsid w:val="00866DC4"/>
    <w:rsid w:val="00884D6C"/>
    <w:rsid w:val="0089622E"/>
    <w:rsid w:val="008A5158"/>
    <w:rsid w:val="008C2D89"/>
    <w:rsid w:val="008C3E07"/>
    <w:rsid w:val="008D1B12"/>
    <w:rsid w:val="008D4963"/>
    <w:rsid w:val="008E7C40"/>
    <w:rsid w:val="008F32EC"/>
    <w:rsid w:val="00915F1A"/>
    <w:rsid w:val="0092038C"/>
    <w:rsid w:val="0092293E"/>
    <w:rsid w:val="009238B2"/>
    <w:rsid w:val="00942FC1"/>
    <w:rsid w:val="00950730"/>
    <w:rsid w:val="00957DAF"/>
    <w:rsid w:val="0096052E"/>
    <w:rsid w:val="009616CF"/>
    <w:rsid w:val="00961AF1"/>
    <w:rsid w:val="00971441"/>
    <w:rsid w:val="00977B96"/>
    <w:rsid w:val="00983D7D"/>
    <w:rsid w:val="00991A2B"/>
    <w:rsid w:val="009A1D35"/>
    <w:rsid w:val="009B1B6D"/>
    <w:rsid w:val="009B53B2"/>
    <w:rsid w:val="009C7BF5"/>
    <w:rsid w:val="009E2298"/>
    <w:rsid w:val="009E261D"/>
    <w:rsid w:val="00A04B84"/>
    <w:rsid w:val="00A1163D"/>
    <w:rsid w:val="00A12F05"/>
    <w:rsid w:val="00A2243A"/>
    <w:rsid w:val="00A35BF5"/>
    <w:rsid w:val="00A65066"/>
    <w:rsid w:val="00A862BE"/>
    <w:rsid w:val="00A86969"/>
    <w:rsid w:val="00AA4DB2"/>
    <w:rsid w:val="00AB1BF4"/>
    <w:rsid w:val="00AC6D29"/>
    <w:rsid w:val="00AD0356"/>
    <w:rsid w:val="00AD4294"/>
    <w:rsid w:val="00AD48C8"/>
    <w:rsid w:val="00AF6AB6"/>
    <w:rsid w:val="00B010EF"/>
    <w:rsid w:val="00B06692"/>
    <w:rsid w:val="00B169D6"/>
    <w:rsid w:val="00B27CB4"/>
    <w:rsid w:val="00B33E91"/>
    <w:rsid w:val="00B44962"/>
    <w:rsid w:val="00B51AF3"/>
    <w:rsid w:val="00B64477"/>
    <w:rsid w:val="00B87A28"/>
    <w:rsid w:val="00B93C8A"/>
    <w:rsid w:val="00BC0450"/>
    <w:rsid w:val="00BC525D"/>
    <w:rsid w:val="00BF1745"/>
    <w:rsid w:val="00C155D2"/>
    <w:rsid w:val="00C41B5B"/>
    <w:rsid w:val="00C50D7B"/>
    <w:rsid w:val="00C53BEC"/>
    <w:rsid w:val="00C56AA7"/>
    <w:rsid w:val="00C614FB"/>
    <w:rsid w:val="00C76E6E"/>
    <w:rsid w:val="00C95AEC"/>
    <w:rsid w:val="00CB56F6"/>
    <w:rsid w:val="00CD05C4"/>
    <w:rsid w:val="00CF00D3"/>
    <w:rsid w:val="00CF4E0F"/>
    <w:rsid w:val="00D00FF3"/>
    <w:rsid w:val="00D0793B"/>
    <w:rsid w:val="00D26396"/>
    <w:rsid w:val="00D2659D"/>
    <w:rsid w:val="00D37999"/>
    <w:rsid w:val="00D47AB4"/>
    <w:rsid w:val="00D50F58"/>
    <w:rsid w:val="00D52800"/>
    <w:rsid w:val="00D54455"/>
    <w:rsid w:val="00D56037"/>
    <w:rsid w:val="00D77E05"/>
    <w:rsid w:val="00D85D87"/>
    <w:rsid w:val="00D86567"/>
    <w:rsid w:val="00DB2497"/>
    <w:rsid w:val="00DB4027"/>
    <w:rsid w:val="00DC0CAC"/>
    <w:rsid w:val="00DD094D"/>
    <w:rsid w:val="00DE46E4"/>
    <w:rsid w:val="00DF5F6E"/>
    <w:rsid w:val="00E10040"/>
    <w:rsid w:val="00E30B22"/>
    <w:rsid w:val="00E30D5D"/>
    <w:rsid w:val="00E41BD0"/>
    <w:rsid w:val="00E45A3F"/>
    <w:rsid w:val="00E539FF"/>
    <w:rsid w:val="00E578B9"/>
    <w:rsid w:val="00E622EE"/>
    <w:rsid w:val="00E841C1"/>
    <w:rsid w:val="00E96949"/>
    <w:rsid w:val="00EC2B68"/>
    <w:rsid w:val="00ED4690"/>
    <w:rsid w:val="00ED5C51"/>
    <w:rsid w:val="00EE1904"/>
    <w:rsid w:val="00EF374E"/>
    <w:rsid w:val="00EF38F4"/>
    <w:rsid w:val="00F12BCB"/>
    <w:rsid w:val="00F60809"/>
    <w:rsid w:val="00F6523B"/>
    <w:rsid w:val="00F667F9"/>
    <w:rsid w:val="00F72874"/>
    <w:rsid w:val="00FA1D9E"/>
    <w:rsid w:val="00FB1696"/>
    <w:rsid w:val="00FD22FC"/>
    <w:rsid w:val="00FE5179"/>
    <w:rsid w:val="00FE6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D0F69E-0CCD-4C84-92AB-A198D0EB6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5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EC"/>
    <w:rPr>
      <w:rFonts w:ascii="Tahoma" w:hAnsi="Tahoma" w:cs="Tahoma"/>
      <w:sz w:val="16"/>
      <w:szCs w:val="16"/>
    </w:rPr>
  </w:style>
  <w:style w:type="paragraph" w:styleId="Header">
    <w:name w:val="header"/>
    <w:basedOn w:val="Normal"/>
    <w:link w:val="HeaderChar"/>
    <w:uiPriority w:val="99"/>
    <w:unhideWhenUsed/>
    <w:rsid w:val="004D77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77FD"/>
  </w:style>
  <w:style w:type="paragraph" w:styleId="Footer">
    <w:name w:val="footer"/>
    <w:basedOn w:val="Normal"/>
    <w:link w:val="FooterChar"/>
    <w:uiPriority w:val="99"/>
    <w:unhideWhenUsed/>
    <w:rsid w:val="004D77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77FD"/>
  </w:style>
  <w:style w:type="paragraph" w:styleId="ListParagraph">
    <w:name w:val="List Paragraph"/>
    <w:basedOn w:val="Normal"/>
    <w:uiPriority w:val="34"/>
    <w:qFormat/>
    <w:rsid w:val="005A0A08"/>
    <w:pPr>
      <w:ind w:left="720"/>
      <w:contextualSpacing/>
    </w:pPr>
  </w:style>
  <w:style w:type="character" w:styleId="Hyperlink">
    <w:name w:val="Hyperlink"/>
    <w:basedOn w:val="DefaultParagraphFont"/>
    <w:uiPriority w:val="99"/>
    <w:unhideWhenUsed/>
    <w:rsid w:val="00B169D6"/>
    <w:rPr>
      <w:color w:val="0000FF"/>
      <w:u w:val="single"/>
    </w:rPr>
  </w:style>
  <w:style w:type="character" w:customStyle="1" w:styleId="article-timestamp">
    <w:name w:val="article-timestamp"/>
    <w:basedOn w:val="DefaultParagraphFont"/>
    <w:rsid w:val="004711DC"/>
  </w:style>
  <w:style w:type="character" w:customStyle="1" w:styleId="article-timestamp-label">
    <w:name w:val="article-timestamp-label"/>
    <w:basedOn w:val="DefaultParagraphFont"/>
    <w:rsid w:val="004711DC"/>
  </w:style>
  <w:style w:type="paragraph" w:styleId="NormalWeb">
    <w:name w:val="Normal (Web)"/>
    <w:basedOn w:val="Normal"/>
    <w:uiPriority w:val="99"/>
    <w:unhideWhenUsed/>
    <w:rsid w:val="004711D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MediumGrid1-Accent5">
    <w:name w:val="Medium Grid 1 Accent 5"/>
    <w:basedOn w:val="TableNormal"/>
    <w:uiPriority w:val="67"/>
    <w:rsid w:val="00DF5F6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2010">
      <w:bodyDiv w:val="1"/>
      <w:marLeft w:val="0"/>
      <w:marRight w:val="0"/>
      <w:marTop w:val="0"/>
      <w:marBottom w:val="0"/>
      <w:divBdr>
        <w:top w:val="none" w:sz="0" w:space="0" w:color="auto"/>
        <w:left w:val="none" w:sz="0" w:space="0" w:color="auto"/>
        <w:bottom w:val="none" w:sz="0" w:space="0" w:color="auto"/>
        <w:right w:val="none" w:sz="0" w:space="0" w:color="auto"/>
      </w:divBdr>
      <w:divsChild>
        <w:div w:id="300043450">
          <w:marLeft w:val="1267"/>
          <w:marRight w:val="0"/>
          <w:marTop w:val="0"/>
          <w:marBottom w:val="0"/>
          <w:divBdr>
            <w:top w:val="none" w:sz="0" w:space="0" w:color="auto"/>
            <w:left w:val="none" w:sz="0" w:space="0" w:color="auto"/>
            <w:bottom w:val="none" w:sz="0" w:space="0" w:color="auto"/>
            <w:right w:val="none" w:sz="0" w:space="0" w:color="auto"/>
          </w:divBdr>
        </w:div>
        <w:div w:id="806704908">
          <w:marLeft w:val="1267"/>
          <w:marRight w:val="0"/>
          <w:marTop w:val="0"/>
          <w:marBottom w:val="0"/>
          <w:divBdr>
            <w:top w:val="none" w:sz="0" w:space="0" w:color="auto"/>
            <w:left w:val="none" w:sz="0" w:space="0" w:color="auto"/>
            <w:bottom w:val="none" w:sz="0" w:space="0" w:color="auto"/>
            <w:right w:val="none" w:sz="0" w:space="0" w:color="auto"/>
          </w:divBdr>
        </w:div>
        <w:div w:id="881139092">
          <w:marLeft w:val="1267"/>
          <w:marRight w:val="0"/>
          <w:marTop w:val="0"/>
          <w:marBottom w:val="0"/>
          <w:divBdr>
            <w:top w:val="none" w:sz="0" w:space="0" w:color="auto"/>
            <w:left w:val="none" w:sz="0" w:space="0" w:color="auto"/>
            <w:bottom w:val="none" w:sz="0" w:space="0" w:color="auto"/>
            <w:right w:val="none" w:sz="0" w:space="0" w:color="auto"/>
          </w:divBdr>
        </w:div>
        <w:div w:id="1699773810">
          <w:marLeft w:val="1267"/>
          <w:marRight w:val="0"/>
          <w:marTop w:val="0"/>
          <w:marBottom w:val="0"/>
          <w:divBdr>
            <w:top w:val="none" w:sz="0" w:space="0" w:color="auto"/>
            <w:left w:val="none" w:sz="0" w:space="0" w:color="auto"/>
            <w:bottom w:val="none" w:sz="0" w:space="0" w:color="auto"/>
            <w:right w:val="none" w:sz="0" w:space="0" w:color="auto"/>
          </w:divBdr>
        </w:div>
        <w:div w:id="173036209">
          <w:marLeft w:val="1267"/>
          <w:marRight w:val="0"/>
          <w:marTop w:val="0"/>
          <w:marBottom w:val="0"/>
          <w:divBdr>
            <w:top w:val="none" w:sz="0" w:space="0" w:color="auto"/>
            <w:left w:val="none" w:sz="0" w:space="0" w:color="auto"/>
            <w:bottom w:val="none" w:sz="0" w:space="0" w:color="auto"/>
            <w:right w:val="none" w:sz="0" w:space="0" w:color="auto"/>
          </w:divBdr>
        </w:div>
      </w:divsChild>
    </w:div>
    <w:div w:id="16466873">
      <w:bodyDiv w:val="1"/>
      <w:marLeft w:val="0"/>
      <w:marRight w:val="0"/>
      <w:marTop w:val="0"/>
      <w:marBottom w:val="0"/>
      <w:divBdr>
        <w:top w:val="none" w:sz="0" w:space="0" w:color="auto"/>
        <w:left w:val="none" w:sz="0" w:space="0" w:color="auto"/>
        <w:bottom w:val="none" w:sz="0" w:space="0" w:color="auto"/>
        <w:right w:val="none" w:sz="0" w:space="0" w:color="auto"/>
      </w:divBdr>
    </w:div>
    <w:div w:id="45419993">
      <w:bodyDiv w:val="1"/>
      <w:marLeft w:val="0"/>
      <w:marRight w:val="0"/>
      <w:marTop w:val="0"/>
      <w:marBottom w:val="0"/>
      <w:divBdr>
        <w:top w:val="none" w:sz="0" w:space="0" w:color="auto"/>
        <w:left w:val="none" w:sz="0" w:space="0" w:color="auto"/>
        <w:bottom w:val="none" w:sz="0" w:space="0" w:color="auto"/>
        <w:right w:val="none" w:sz="0" w:space="0" w:color="auto"/>
      </w:divBdr>
    </w:div>
    <w:div w:id="67964356">
      <w:bodyDiv w:val="1"/>
      <w:marLeft w:val="0"/>
      <w:marRight w:val="0"/>
      <w:marTop w:val="0"/>
      <w:marBottom w:val="0"/>
      <w:divBdr>
        <w:top w:val="none" w:sz="0" w:space="0" w:color="auto"/>
        <w:left w:val="none" w:sz="0" w:space="0" w:color="auto"/>
        <w:bottom w:val="none" w:sz="0" w:space="0" w:color="auto"/>
        <w:right w:val="none" w:sz="0" w:space="0" w:color="auto"/>
      </w:divBdr>
    </w:div>
    <w:div w:id="243880710">
      <w:bodyDiv w:val="1"/>
      <w:marLeft w:val="0"/>
      <w:marRight w:val="0"/>
      <w:marTop w:val="0"/>
      <w:marBottom w:val="0"/>
      <w:divBdr>
        <w:top w:val="none" w:sz="0" w:space="0" w:color="auto"/>
        <w:left w:val="none" w:sz="0" w:space="0" w:color="auto"/>
        <w:bottom w:val="none" w:sz="0" w:space="0" w:color="auto"/>
        <w:right w:val="none" w:sz="0" w:space="0" w:color="auto"/>
      </w:divBdr>
    </w:div>
    <w:div w:id="308555911">
      <w:bodyDiv w:val="1"/>
      <w:marLeft w:val="0"/>
      <w:marRight w:val="0"/>
      <w:marTop w:val="0"/>
      <w:marBottom w:val="0"/>
      <w:divBdr>
        <w:top w:val="none" w:sz="0" w:space="0" w:color="auto"/>
        <w:left w:val="none" w:sz="0" w:space="0" w:color="auto"/>
        <w:bottom w:val="none" w:sz="0" w:space="0" w:color="auto"/>
        <w:right w:val="none" w:sz="0" w:space="0" w:color="auto"/>
      </w:divBdr>
    </w:div>
    <w:div w:id="364403415">
      <w:bodyDiv w:val="1"/>
      <w:marLeft w:val="0"/>
      <w:marRight w:val="0"/>
      <w:marTop w:val="0"/>
      <w:marBottom w:val="0"/>
      <w:divBdr>
        <w:top w:val="none" w:sz="0" w:space="0" w:color="auto"/>
        <w:left w:val="none" w:sz="0" w:space="0" w:color="auto"/>
        <w:bottom w:val="none" w:sz="0" w:space="0" w:color="auto"/>
        <w:right w:val="none" w:sz="0" w:space="0" w:color="auto"/>
      </w:divBdr>
    </w:div>
    <w:div w:id="386033853">
      <w:bodyDiv w:val="1"/>
      <w:marLeft w:val="0"/>
      <w:marRight w:val="0"/>
      <w:marTop w:val="0"/>
      <w:marBottom w:val="0"/>
      <w:divBdr>
        <w:top w:val="none" w:sz="0" w:space="0" w:color="auto"/>
        <w:left w:val="none" w:sz="0" w:space="0" w:color="auto"/>
        <w:bottom w:val="none" w:sz="0" w:space="0" w:color="auto"/>
        <w:right w:val="none" w:sz="0" w:space="0" w:color="auto"/>
      </w:divBdr>
    </w:div>
    <w:div w:id="390926814">
      <w:bodyDiv w:val="1"/>
      <w:marLeft w:val="0"/>
      <w:marRight w:val="0"/>
      <w:marTop w:val="0"/>
      <w:marBottom w:val="0"/>
      <w:divBdr>
        <w:top w:val="none" w:sz="0" w:space="0" w:color="auto"/>
        <w:left w:val="none" w:sz="0" w:space="0" w:color="auto"/>
        <w:bottom w:val="none" w:sz="0" w:space="0" w:color="auto"/>
        <w:right w:val="none" w:sz="0" w:space="0" w:color="auto"/>
      </w:divBdr>
    </w:div>
    <w:div w:id="467434331">
      <w:bodyDiv w:val="1"/>
      <w:marLeft w:val="0"/>
      <w:marRight w:val="0"/>
      <w:marTop w:val="0"/>
      <w:marBottom w:val="0"/>
      <w:divBdr>
        <w:top w:val="none" w:sz="0" w:space="0" w:color="auto"/>
        <w:left w:val="none" w:sz="0" w:space="0" w:color="auto"/>
        <w:bottom w:val="none" w:sz="0" w:space="0" w:color="auto"/>
        <w:right w:val="none" w:sz="0" w:space="0" w:color="auto"/>
      </w:divBdr>
    </w:div>
    <w:div w:id="497117024">
      <w:bodyDiv w:val="1"/>
      <w:marLeft w:val="0"/>
      <w:marRight w:val="0"/>
      <w:marTop w:val="0"/>
      <w:marBottom w:val="0"/>
      <w:divBdr>
        <w:top w:val="none" w:sz="0" w:space="0" w:color="auto"/>
        <w:left w:val="none" w:sz="0" w:space="0" w:color="auto"/>
        <w:bottom w:val="none" w:sz="0" w:space="0" w:color="auto"/>
        <w:right w:val="none" w:sz="0" w:space="0" w:color="auto"/>
      </w:divBdr>
    </w:div>
    <w:div w:id="555120185">
      <w:bodyDiv w:val="1"/>
      <w:marLeft w:val="0"/>
      <w:marRight w:val="0"/>
      <w:marTop w:val="0"/>
      <w:marBottom w:val="0"/>
      <w:divBdr>
        <w:top w:val="none" w:sz="0" w:space="0" w:color="auto"/>
        <w:left w:val="none" w:sz="0" w:space="0" w:color="auto"/>
        <w:bottom w:val="none" w:sz="0" w:space="0" w:color="auto"/>
        <w:right w:val="none" w:sz="0" w:space="0" w:color="auto"/>
      </w:divBdr>
    </w:div>
    <w:div w:id="571350761">
      <w:bodyDiv w:val="1"/>
      <w:marLeft w:val="0"/>
      <w:marRight w:val="0"/>
      <w:marTop w:val="0"/>
      <w:marBottom w:val="0"/>
      <w:divBdr>
        <w:top w:val="none" w:sz="0" w:space="0" w:color="auto"/>
        <w:left w:val="none" w:sz="0" w:space="0" w:color="auto"/>
        <w:bottom w:val="none" w:sz="0" w:space="0" w:color="auto"/>
        <w:right w:val="none" w:sz="0" w:space="0" w:color="auto"/>
      </w:divBdr>
    </w:div>
    <w:div w:id="576018329">
      <w:bodyDiv w:val="1"/>
      <w:marLeft w:val="0"/>
      <w:marRight w:val="0"/>
      <w:marTop w:val="0"/>
      <w:marBottom w:val="0"/>
      <w:divBdr>
        <w:top w:val="none" w:sz="0" w:space="0" w:color="auto"/>
        <w:left w:val="none" w:sz="0" w:space="0" w:color="auto"/>
        <w:bottom w:val="none" w:sz="0" w:space="0" w:color="auto"/>
        <w:right w:val="none" w:sz="0" w:space="0" w:color="auto"/>
      </w:divBdr>
    </w:div>
    <w:div w:id="585118042">
      <w:bodyDiv w:val="1"/>
      <w:marLeft w:val="0"/>
      <w:marRight w:val="0"/>
      <w:marTop w:val="0"/>
      <w:marBottom w:val="0"/>
      <w:divBdr>
        <w:top w:val="none" w:sz="0" w:space="0" w:color="auto"/>
        <w:left w:val="none" w:sz="0" w:space="0" w:color="auto"/>
        <w:bottom w:val="none" w:sz="0" w:space="0" w:color="auto"/>
        <w:right w:val="none" w:sz="0" w:space="0" w:color="auto"/>
      </w:divBdr>
    </w:div>
    <w:div w:id="586155445">
      <w:bodyDiv w:val="1"/>
      <w:marLeft w:val="0"/>
      <w:marRight w:val="0"/>
      <w:marTop w:val="0"/>
      <w:marBottom w:val="0"/>
      <w:divBdr>
        <w:top w:val="none" w:sz="0" w:space="0" w:color="auto"/>
        <w:left w:val="none" w:sz="0" w:space="0" w:color="auto"/>
        <w:bottom w:val="none" w:sz="0" w:space="0" w:color="auto"/>
        <w:right w:val="none" w:sz="0" w:space="0" w:color="auto"/>
      </w:divBdr>
    </w:div>
    <w:div w:id="619338635">
      <w:bodyDiv w:val="1"/>
      <w:marLeft w:val="0"/>
      <w:marRight w:val="0"/>
      <w:marTop w:val="0"/>
      <w:marBottom w:val="0"/>
      <w:divBdr>
        <w:top w:val="none" w:sz="0" w:space="0" w:color="auto"/>
        <w:left w:val="none" w:sz="0" w:space="0" w:color="auto"/>
        <w:bottom w:val="none" w:sz="0" w:space="0" w:color="auto"/>
        <w:right w:val="none" w:sz="0" w:space="0" w:color="auto"/>
      </w:divBdr>
      <w:divsChild>
        <w:div w:id="2127890095">
          <w:marLeft w:val="806"/>
          <w:marRight w:val="0"/>
          <w:marTop w:val="72"/>
          <w:marBottom w:val="0"/>
          <w:divBdr>
            <w:top w:val="none" w:sz="0" w:space="0" w:color="auto"/>
            <w:left w:val="none" w:sz="0" w:space="0" w:color="auto"/>
            <w:bottom w:val="none" w:sz="0" w:space="0" w:color="auto"/>
            <w:right w:val="none" w:sz="0" w:space="0" w:color="auto"/>
          </w:divBdr>
        </w:div>
        <w:div w:id="1602755667">
          <w:marLeft w:val="806"/>
          <w:marRight w:val="0"/>
          <w:marTop w:val="72"/>
          <w:marBottom w:val="0"/>
          <w:divBdr>
            <w:top w:val="none" w:sz="0" w:space="0" w:color="auto"/>
            <w:left w:val="none" w:sz="0" w:space="0" w:color="auto"/>
            <w:bottom w:val="none" w:sz="0" w:space="0" w:color="auto"/>
            <w:right w:val="none" w:sz="0" w:space="0" w:color="auto"/>
          </w:divBdr>
        </w:div>
        <w:div w:id="1889100987">
          <w:marLeft w:val="806"/>
          <w:marRight w:val="0"/>
          <w:marTop w:val="72"/>
          <w:marBottom w:val="0"/>
          <w:divBdr>
            <w:top w:val="none" w:sz="0" w:space="0" w:color="auto"/>
            <w:left w:val="none" w:sz="0" w:space="0" w:color="auto"/>
            <w:bottom w:val="none" w:sz="0" w:space="0" w:color="auto"/>
            <w:right w:val="none" w:sz="0" w:space="0" w:color="auto"/>
          </w:divBdr>
        </w:div>
        <w:div w:id="192573812">
          <w:marLeft w:val="806"/>
          <w:marRight w:val="0"/>
          <w:marTop w:val="72"/>
          <w:marBottom w:val="0"/>
          <w:divBdr>
            <w:top w:val="none" w:sz="0" w:space="0" w:color="auto"/>
            <w:left w:val="none" w:sz="0" w:space="0" w:color="auto"/>
            <w:bottom w:val="none" w:sz="0" w:space="0" w:color="auto"/>
            <w:right w:val="none" w:sz="0" w:space="0" w:color="auto"/>
          </w:divBdr>
        </w:div>
        <w:div w:id="23681448">
          <w:marLeft w:val="806"/>
          <w:marRight w:val="0"/>
          <w:marTop w:val="72"/>
          <w:marBottom w:val="0"/>
          <w:divBdr>
            <w:top w:val="none" w:sz="0" w:space="0" w:color="auto"/>
            <w:left w:val="none" w:sz="0" w:space="0" w:color="auto"/>
            <w:bottom w:val="none" w:sz="0" w:space="0" w:color="auto"/>
            <w:right w:val="none" w:sz="0" w:space="0" w:color="auto"/>
          </w:divBdr>
        </w:div>
        <w:div w:id="1073701303">
          <w:marLeft w:val="806"/>
          <w:marRight w:val="0"/>
          <w:marTop w:val="72"/>
          <w:marBottom w:val="0"/>
          <w:divBdr>
            <w:top w:val="none" w:sz="0" w:space="0" w:color="auto"/>
            <w:left w:val="none" w:sz="0" w:space="0" w:color="auto"/>
            <w:bottom w:val="none" w:sz="0" w:space="0" w:color="auto"/>
            <w:right w:val="none" w:sz="0" w:space="0" w:color="auto"/>
          </w:divBdr>
        </w:div>
        <w:div w:id="1197616678">
          <w:marLeft w:val="547"/>
          <w:marRight w:val="0"/>
          <w:marTop w:val="72"/>
          <w:marBottom w:val="0"/>
          <w:divBdr>
            <w:top w:val="none" w:sz="0" w:space="0" w:color="auto"/>
            <w:left w:val="none" w:sz="0" w:space="0" w:color="auto"/>
            <w:bottom w:val="none" w:sz="0" w:space="0" w:color="auto"/>
            <w:right w:val="none" w:sz="0" w:space="0" w:color="auto"/>
          </w:divBdr>
        </w:div>
        <w:div w:id="995914351">
          <w:marLeft w:val="547"/>
          <w:marRight w:val="0"/>
          <w:marTop w:val="72"/>
          <w:marBottom w:val="0"/>
          <w:divBdr>
            <w:top w:val="none" w:sz="0" w:space="0" w:color="auto"/>
            <w:left w:val="none" w:sz="0" w:space="0" w:color="auto"/>
            <w:bottom w:val="none" w:sz="0" w:space="0" w:color="auto"/>
            <w:right w:val="none" w:sz="0" w:space="0" w:color="auto"/>
          </w:divBdr>
        </w:div>
        <w:div w:id="550387964">
          <w:marLeft w:val="547"/>
          <w:marRight w:val="0"/>
          <w:marTop w:val="72"/>
          <w:marBottom w:val="0"/>
          <w:divBdr>
            <w:top w:val="none" w:sz="0" w:space="0" w:color="auto"/>
            <w:left w:val="none" w:sz="0" w:space="0" w:color="auto"/>
            <w:bottom w:val="none" w:sz="0" w:space="0" w:color="auto"/>
            <w:right w:val="none" w:sz="0" w:space="0" w:color="auto"/>
          </w:divBdr>
        </w:div>
      </w:divsChild>
    </w:div>
    <w:div w:id="644628749">
      <w:bodyDiv w:val="1"/>
      <w:marLeft w:val="0"/>
      <w:marRight w:val="0"/>
      <w:marTop w:val="0"/>
      <w:marBottom w:val="0"/>
      <w:divBdr>
        <w:top w:val="none" w:sz="0" w:space="0" w:color="auto"/>
        <w:left w:val="none" w:sz="0" w:space="0" w:color="auto"/>
        <w:bottom w:val="none" w:sz="0" w:space="0" w:color="auto"/>
        <w:right w:val="none" w:sz="0" w:space="0" w:color="auto"/>
      </w:divBdr>
    </w:div>
    <w:div w:id="682974230">
      <w:bodyDiv w:val="1"/>
      <w:marLeft w:val="0"/>
      <w:marRight w:val="0"/>
      <w:marTop w:val="0"/>
      <w:marBottom w:val="0"/>
      <w:divBdr>
        <w:top w:val="none" w:sz="0" w:space="0" w:color="auto"/>
        <w:left w:val="none" w:sz="0" w:space="0" w:color="auto"/>
        <w:bottom w:val="none" w:sz="0" w:space="0" w:color="auto"/>
        <w:right w:val="none" w:sz="0" w:space="0" w:color="auto"/>
      </w:divBdr>
    </w:div>
    <w:div w:id="801075822">
      <w:bodyDiv w:val="1"/>
      <w:marLeft w:val="0"/>
      <w:marRight w:val="0"/>
      <w:marTop w:val="0"/>
      <w:marBottom w:val="0"/>
      <w:divBdr>
        <w:top w:val="none" w:sz="0" w:space="0" w:color="auto"/>
        <w:left w:val="none" w:sz="0" w:space="0" w:color="auto"/>
        <w:bottom w:val="none" w:sz="0" w:space="0" w:color="auto"/>
        <w:right w:val="none" w:sz="0" w:space="0" w:color="auto"/>
      </w:divBdr>
    </w:div>
    <w:div w:id="851726057">
      <w:bodyDiv w:val="1"/>
      <w:marLeft w:val="0"/>
      <w:marRight w:val="0"/>
      <w:marTop w:val="0"/>
      <w:marBottom w:val="0"/>
      <w:divBdr>
        <w:top w:val="none" w:sz="0" w:space="0" w:color="auto"/>
        <w:left w:val="none" w:sz="0" w:space="0" w:color="auto"/>
        <w:bottom w:val="none" w:sz="0" w:space="0" w:color="auto"/>
        <w:right w:val="none" w:sz="0" w:space="0" w:color="auto"/>
      </w:divBdr>
      <w:divsChild>
        <w:div w:id="704142207">
          <w:marLeft w:val="1166"/>
          <w:marRight w:val="0"/>
          <w:marTop w:val="62"/>
          <w:marBottom w:val="0"/>
          <w:divBdr>
            <w:top w:val="none" w:sz="0" w:space="0" w:color="auto"/>
            <w:left w:val="none" w:sz="0" w:space="0" w:color="auto"/>
            <w:bottom w:val="none" w:sz="0" w:space="0" w:color="auto"/>
            <w:right w:val="none" w:sz="0" w:space="0" w:color="auto"/>
          </w:divBdr>
        </w:div>
      </w:divsChild>
    </w:div>
    <w:div w:id="864558516">
      <w:bodyDiv w:val="1"/>
      <w:marLeft w:val="0"/>
      <w:marRight w:val="0"/>
      <w:marTop w:val="0"/>
      <w:marBottom w:val="0"/>
      <w:divBdr>
        <w:top w:val="none" w:sz="0" w:space="0" w:color="auto"/>
        <w:left w:val="none" w:sz="0" w:space="0" w:color="auto"/>
        <w:bottom w:val="none" w:sz="0" w:space="0" w:color="auto"/>
        <w:right w:val="none" w:sz="0" w:space="0" w:color="auto"/>
      </w:divBdr>
      <w:divsChild>
        <w:div w:id="973371163">
          <w:marLeft w:val="806"/>
          <w:marRight w:val="0"/>
          <w:marTop w:val="72"/>
          <w:marBottom w:val="0"/>
          <w:divBdr>
            <w:top w:val="none" w:sz="0" w:space="0" w:color="auto"/>
            <w:left w:val="none" w:sz="0" w:space="0" w:color="auto"/>
            <w:bottom w:val="none" w:sz="0" w:space="0" w:color="auto"/>
            <w:right w:val="none" w:sz="0" w:space="0" w:color="auto"/>
          </w:divBdr>
        </w:div>
        <w:div w:id="1857423">
          <w:marLeft w:val="806"/>
          <w:marRight w:val="0"/>
          <w:marTop w:val="72"/>
          <w:marBottom w:val="0"/>
          <w:divBdr>
            <w:top w:val="none" w:sz="0" w:space="0" w:color="auto"/>
            <w:left w:val="none" w:sz="0" w:space="0" w:color="auto"/>
            <w:bottom w:val="none" w:sz="0" w:space="0" w:color="auto"/>
            <w:right w:val="none" w:sz="0" w:space="0" w:color="auto"/>
          </w:divBdr>
        </w:div>
        <w:div w:id="1652252830">
          <w:marLeft w:val="806"/>
          <w:marRight w:val="0"/>
          <w:marTop w:val="72"/>
          <w:marBottom w:val="0"/>
          <w:divBdr>
            <w:top w:val="none" w:sz="0" w:space="0" w:color="auto"/>
            <w:left w:val="none" w:sz="0" w:space="0" w:color="auto"/>
            <w:bottom w:val="none" w:sz="0" w:space="0" w:color="auto"/>
            <w:right w:val="none" w:sz="0" w:space="0" w:color="auto"/>
          </w:divBdr>
        </w:div>
        <w:div w:id="1148858569">
          <w:marLeft w:val="806"/>
          <w:marRight w:val="0"/>
          <w:marTop w:val="72"/>
          <w:marBottom w:val="0"/>
          <w:divBdr>
            <w:top w:val="none" w:sz="0" w:space="0" w:color="auto"/>
            <w:left w:val="none" w:sz="0" w:space="0" w:color="auto"/>
            <w:bottom w:val="none" w:sz="0" w:space="0" w:color="auto"/>
            <w:right w:val="none" w:sz="0" w:space="0" w:color="auto"/>
          </w:divBdr>
        </w:div>
        <w:div w:id="1338197014">
          <w:marLeft w:val="806"/>
          <w:marRight w:val="0"/>
          <w:marTop w:val="72"/>
          <w:marBottom w:val="0"/>
          <w:divBdr>
            <w:top w:val="none" w:sz="0" w:space="0" w:color="auto"/>
            <w:left w:val="none" w:sz="0" w:space="0" w:color="auto"/>
            <w:bottom w:val="none" w:sz="0" w:space="0" w:color="auto"/>
            <w:right w:val="none" w:sz="0" w:space="0" w:color="auto"/>
          </w:divBdr>
        </w:div>
        <w:div w:id="1100294095">
          <w:marLeft w:val="806"/>
          <w:marRight w:val="0"/>
          <w:marTop w:val="72"/>
          <w:marBottom w:val="0"/>
          <w:divBdr>
            <w:top w:val="none" w:sz="0" w:space="0" w:color="auto"/>
            <w:left w:val="none" w:sz="0" w:space="0" w:color="auto"/>
            <w:bottom w:val="none" w:sz="0" w:space="0" w:color="auto"/>
            <w:right w:val="none" w:sz="0" w:space="0" w:color="auto"/>
          </w:divBdr>
        </w:div>
        <w:div w:id="2021739741">
          <w:marLeft w:val="547"/>
          <w:marRight w:val="0"/>
          <w:marTop w:val="72"/>
          <w:marBottom w:val="0"/>
          <w:divBdr>
            <w:top w:val="none" w:sz="0" w:space="0" w:color="auto"/>
            <w:left w:val="none" w:sz="0" w:space="0" w:color="auto"/>
            <w:bottom w:val="none" w:sz="0" w:space="0" w:color="auto"/>
            <w:right w:val="none" w:sz="0" w:space="0" w:color="auto"/>
          </w:divBdr>
        </w:div>
        <w:div w:id="1176917877">
          <w:marLeft w:val="547"/>
          <w:marRight w:val="0"/>
          <w:marTop w:val="72"/>
          <w:marBottom w:val="0"/>
          <w:divBdr>
            <w:top w:val="none" w:sz="0" w:space="0" w:color="auto"/>
            <w:left w:val="none" w:sz="0" w:space="0" w:color="auto"/>
            <w:bottom w:val="none" w:sz="0" w:space="0" w:color="auto"/>
            <w:right w:val="none" w:sz="0" w:space="0" w:color="auto"/>
          </w:divBdr>
        </w:div>
        <w:div w:id="1117913573">
          <w:marLeft w:val="547"/>
          <w:marRight w:val="0"/>
          <w:marTop w:val="72"/>
          <w:marBottom w:val="0"/>
          <w:divBdr>
            <w:top w:val="none" w:sz="0" w:space="0" w:color="auto"/>
            <w:left w:val="none" w:sz="0" w:space="0" w:color="auto"/>
            <w:bottom w:val="none" w:sz="0" w:space="0" w:color="auto"/>
            <w:right w:val="none" w:sz="0" w:space="0" w:color="auto"/>
          </w:divBdr>
        </w:div>
      </w:divsChild>
    </w:div>
    <w:div w:id="897983945">
      <w:bodyDiv w:val="1"/>
      <w:marLeft w:val="0"/>
      <w:marRight w:val="0"/>
      <w:marTop w:val="0"/>
      <w:marBottom w:val="0"/>
      <w:divBdr>
        <w:top w:val="none" w:sz="0" w:space="0" w:color="auto"/>
        <w:left w:val="none" w:sz="0" w:space="0" w:color="auto"/>
        <w:bottom w:val="none" w:sz="0" w:space="0" w:color="auto"/>
        <w:right w:val="none" w:sz="0" w:space="0" w:color="auto"/>
      </w:divBdr>
      <w:divsChild>
        <w:div w:id="526138152">
          <w:marLeft w:val="806"/>
          <w:marRight w:val="0"/>
          <w:marTop w:val="144"/>
          <w:marBottom w:val="0"/>
          <w:divBdr>
            <w:top w:val="none" w:sz="0" w:space="0" w:color="auto"/>
            <w:left w:val="none" w:sz="0" w:space="0" w:color="auto"/>
            <w:bottom w:val="none" w:sz="0" w:space="0" w:color="auto"/>
            <w:right w:val="none" w:sz="0" w:space="0" w:color="auto"/>
          </w:divBdr>
        </w:div>
        <w:div w:id="548424320">
          <w:marLeft w:val="806"/>
          <w:marRight w:val="0"/>
          <w:marTop w:val="144"/>
          <w:marBottom w:val="0"/>
          <w:divBdr>
            <w:top w:val="none" w:sz="0" w:space="0" w:color="auto"/>
            <w:left w:val="none" w:sz="0" w:space="0" w:color="auto"/>
            <w:bottom w:val="none" w:sz="0" w:space="0" w:color="auto"/>
            <w:right w:val="none" w:sz="0" w:space="0" w:color="auto"/>
          </w:divBdr>
        </w:div>
      </w:divsChild>
    </w:div>
    <w:div w:id="1003432892">
      <w:bodyDiv w:val="1"/>
      <w:marLeft w:val="0"/>
      <w:marRight w:val="0"/>
      <w:marTop w:val="0"/>
      <w:marBottom w:val="0"/>
      <w:divBdr>
        <w:top w:val="none" w:sz="0" w:space="0" w:color="auto"/>
        <w:left w:val="none" w:sz="0" w:space="0" w:color="auto"/>
        <w:bottom w:val="none" w:sz="0" w:space="0" w:color="auto"/>
        <w:right w:val="none" w:sz="0" w:space="0" w:color="auto"/>
      </w:divBdr>
      <w:divsChild>
        <w:div w:id="278608019">
          <w:marLeft w:val="806"/>
          <w:marRight w:val="0"/>
          <w:marTop w:val="144"/>
          <w:marBottom w:val="0"/>
          <w:divBdr>
            <w:top w:val="none" w:sz="0" w:space="0" w:color="auto"/>
            <w:left w:val="none" w:sz="0" w:space="0" w:color="auto"/>
            <w:bottom w:val="none" w:sz="0" w:space="0" w:color="auto"/>
            <w:right w:val="none" w:sz="0" w:space="0" w:color="auto"/>
          </w:divBdr>
        </w:div>
        <w:div w:id="1103308107">
          <w:marLeft w:val="806"/>
          <w:marRight w:val="0"/>
          <w:marTop w:val="144"/>
          <w:marBottom w:val="0"/>
          <w:divBdr>
            <w:top w:val="none" w:sz="0" w:space="0" w:color="auto"/>
            <w:left w:val="none" w:sz="0" w:space="0" w:color="auto"/>
            <w:bottom w:val="none" w:sz="0" w:space="0" w:color="auto"/>
            <w:right w:val="none" w:sz="0" w:space="0" w:color="auto"/>
          </w:divBdr>
        </w:div>
      </w:divsChild>
    </w:div>
    <w:div w:id="1018847349">
      <w:bodyDiv w:val="1"/>
      <w:marLeft w:val="0"/>
      <w:marRight w:val="0"/>
      <w:marTop w:val="0"/>
      <w:marBottom w:val="0"/>
      <w:divBdr>
        <w:top w:val="none" w:sz="0" w:space="0" w:color="auto"/>
        <w:left w:val="none" w:sz="0" w:space="0" w:color="auto"/>
        <w:bottom w:val="none" w:sz="0" w:space="0" w:color="auto"/>
        <w:right w:val="none" w:sz="0" w:space="0" w:color="auto"/>
      </w:divBdr>
    </w:div>
    <w:div w:id="1045183091">
      <w:bodyDiv w:val="1"/>
      <w:marLeft w:val="0"/>
      <w:marRight w:val="0"/>
      <w:marTop w:val="0"/>
      <w:marBottom w:val="0"/>
      <w:divBdr>
        <w:top w:val="none" w:sz="0" w:space="0" w:color="auto"/>
        <w:left w:val="none" w:sz="0" w:space="0" w:color="auto"/>
        <w:bottom w:val="none" w:sz="0" w:space="0" w:color="auto"/>
        <w:right w:val="none" w:sz="0" w:space="0" w:color="auto"/>
      </w:divBdr>
    </w:div>
    <w:div w:id="1097215201">
      <w:bodyDiv w:val="1"/>
      <w:marLeft w:val="0"/>
      <w:marRight w:val="0"/>
      <w:marTop w:val="0"/>
      <w:marBottom w:val="0"/>
      <w:divBdr>
        <w:top w:val="none" w:sz="0" w:space="0" w:color="auto"/>
        <w:left w:val="none" w:sz="0" w:space="0" w:color="auto"/>
        <w:bottom w:val="none" w:sz="0" w:space="0" w:color="auto"/>
        <w:right w:val="none" w:sz="0" w:space="0" w:color="auto"/>
      </w:divBdr>
      <w:divsChild>
        <w:div w:id="1519269665">
          <w:marLeft w:val="547"/>
          <w:marRight w:val="0"/>
          <w:marTop w:val="72"/>
          <w:marBottom w:val="0"/>
          <w:divBdr>
            <w:top w:val="none" w:sz="0" w:space="0" w:color="auto"/>
            <w:left w:val="none" w:sz="0" w:space="0" w:color="auto"/>
            <w:bottom w:val="none" w:sz="0" w:space="0" w:color="auto"/>
            <w:right w:val="none" w:sz="0" w:space="0" w:color="auto"/>
          </w:divBdr>
        </w:div>
        <w:div w:id="684788982">
          <w:marLeft w:val="1166"/>
          <w:marRight w:val="0"/>
          <w:marTop w:val="62"/>
          <w:marBottom w:val="0"/>
          <w:divBdr>
            <w:top w:val="none" w:sz="0" w:space="0" w:color="auto"/>
            <w:left w:val="none" w:sz="0" w:space="0" w:color="auto"/>
            <w:bottom w:val="none" w:sz="0" w:space="0" w:color="auto"/>
            <w:right w:val="none" w:sz="0" w:space="0" w:color="auto"/>
          </w:divBdr>
        </w:div>
        <w:div w:id="844591957">
          <w:marLeft w:val="547"/>
          <w:marRight w:val="0"/>
          <w:marTop w:val="72"/>
          <w:marBottom w:val="0"/>
          <w:divBdr>
            <w:top w:val="none" w:sz="0" w:space="0" w:color="auto"/>
            <w:left w:val="none" w:sz="0" w:space="0" w:color="auto"/>
            <w:bottom w:val="none" w:sz="0" w:space="0" w:color="auto"/>
            <w:right w:val="none" w:sz="0" w:space="0" w:color="auto"/>
          </w:divBdr>
        </w:div>
        <w:div w:id="748308203">
          <w:marLeft w:val="547"/>
          <w:marRight w:val="0"/>
          <w:marTop w:val="72"/>
          <w:marBottom w:val="0"/>
          <w:divBdr>
            <w:top w:val="none" w:sz="0" w:space="0" w:color="auto"/>
            <w:left w:val="none" w:sz="0" w:space="0" w:color="auto"/>
            <w:bottom w:val="none" w:sz="0" w:space="0" w:color="auto"/>
            <w:right w:val="none" w:sz="0" w:space="0" w:color="auto"/>
          </w:divBdr>
        </w:div>
        <w:div w:id="1620137706">
          <w:marLeft w:val="1166"/>
          <w:marRight w:val="0"/>
          <w:marTop w:val="62"/>
          <w:marBottom w:val="0"/>
          <w:divBdr>
            <w:top w:val="none" w:sz="0" w:space="0" w:color="auto"/>
            <w:left w:val="none" w:sz="0" w:space="0" w:color="auto"/>
            <w:bottom w:val="none" w:sz="0" w:space="0" w:color="auto"/>
            <w:right w:val="none" w:sz="0" w:space="0" w:color="auto"/>
          </w:divBdr>
        </w:div>
        <w:div w:id="1118335565">
          <w:marLeft w:val="1166"/>
          <w:marRight w:val="0"/>
          <w:marTop w:val="62"/>
          <w:marBottom w:val="0"/>
          <w:divBdr>
            <w:top w:val="none" w:sz="0" w:space="0" w:color="auto"/>
            <w:left w:val="none" w:sz="0" w:space="0" w:color="auto"/>
            <w:bottom w:val="none" w:sz="0" w:space="0" w:color="auto"/>
            <w:right w:val="none" w:sz="0" w:space="0" w:color="auto"/>
          </w:divBdr>
        </w:div>
        <w:div w:id="1306818946">
          <w:marLeft w:val="547"/>
          <w:marRight w:val="0"/>
          <w:marTop w:val="72"/>
          <w:marBottom w:val="0"/>
          <w:divBdr>
            <w:top w:val="none" w:sz="0" w:space="0" w:color="auto"/>
            <w:left w:val="none" w:sz="0" w:space="0" w:color="auto"/>
            <w:bottom w:val="none" w:sz="0" w:space="0" w:color="auto"/>
            <w:right w:val="none" w:sz="0" w:space="0" w:color="auto"/>
          </w:divBdr>
        </w:div>
        <w:div w:id="2096778070">
          <w:marLeft w:val="1166"/>
          <w:marRight w:val="0"/>
          <w:marTop w:val="62"/>
          <w:marBottom w:val="0"/>
          <w:divBdr>
            <w:top w:val="none" w:sz="0" w:space="0" w:color="auto"/>
            <w:left w:val="none" w:sz="0" w:space="0" w:color="auto"/>
            <w:bottom w:val="none" w:sz="0" w:space="0" w:color="auto"/>
            <w:right w:val="none" w:sz="0" w:space="0" w:color="auto"/>
          </w:divBdr>
        </w:div>
        <w:div w:id="1560557134">
          <w:marLeft w:val="1166"/>
          <w:marRight w:val="0"/>
          <w:marTop w:val="62"/>
          <w:marBottom w:val="0"/>
          <w:divBdr>
            <w:top w:val="none" w:sz="0" w:space="0" w:color="auto"/>
            <w:left w:val="none" w:sz="0" w:space="0" w:color="auto"/>
            <w:bottom w:val="none" w:sz="0" w:space="0" w:color="auto"/>
            <w:right w:val="none" w:sz="0" w:space="0" w:color="auto"/>
          </w:divBdr>
        </w:div>
        <w:div w:id="757944934">
          <w:marLeft w:val="547"/>
          <w:marRight w:val="0"/>
          <w:marTop w:val="72"/>
          <w:marBottom w:val="0"/>
          <w:divBdr>
            <w:top w:val="none" w:sz="0" w:space="0" w:color="auto"/>
            <w:left w:val="none" w:sz="0" w:space="0" w:color="auto"/>
            <w:bottom w:val="none" w:sz="0" w:space="0" w:color="auto"/>
            <w:right w:val="none" w:sz="0" w:space="0" w:color="auto"/>
          </w:divBdr>
        </w:div>
      </w:divsChild>
    </w:div>
    <w:div w:id="1117066176">
      <w:bodyDiv w:val="1"/>
      <w:marLeft w:val="0"/>
      <w:marRight w:val="0"/>
      <w:marTop w:val="0"/>
      <w:marBottom w:val="0"/>
      <w:divBdr>
        <w:top w:val="none" w:sz="0" w:space="0" w:color="auto"/>
        <w:left w:val="none" w:sz="0" w:space="0" w:color="auto"/>
        <w:bottom w:val="none" w:sz="0" w:space="0" w:color="auto"/>
        <w:right w:val="none" w:sz="0" w:space="0" w:color="auto"/>
      </w:divBdr>
    </w:div>
    <w:div w:id="1180854264">
      <w:bodyDiv w:val="1"/>
      <w:marLeft w:val="0"/>
      <w:marRight w:val="0"/>
      <w:marTop w:val="0"/>
      <w:marBottom w:val="0"/>
      <w:divBdr>
        <w:top w:val="none" w:sz="0" w:space="0" w:color="auto"/>
        <w:left w:val="none" w:sz="0" w:space="0" w:color="auto"/>
        <w:bottom w:val="none" w:sz="0" w:space="0" w:color="auto"/>
        <w:right w:val="none" w:sz="0" w:space="0" w:color="auto"/>
      </w:divBdr>
    </w:div>
    <w:div w:id="1267033414">
      <w:bodyDiv w:val="1"/>
      <w:marLeft w:val="0"/>
      <w:marRight w:val="0"/>
      <w:marTop w:val="0"/>
      <w:marBottom w:val="0"/>
      <w:divBdr>
        <w:top w:val="none" w:sz="0" w:space="0" w:color="auto"/>
        <w:left w:val="none" w:sz="0" w:space="0" w:color="auto"/>
        <w:bottom w:val="none" w:sz="0" w:space="0" w:color="auto"/>
        <w:right w:val="none" w:sz="0" w:space="0" w:color="auto"/>
      </w:divBdr>
    </w:div>
    <w:div w:id="1351637782">
      <w:bodyDiv w:val="1"/>
      <w:marLeft w:val="0"/>
      <w:marRight w:val="0"/>
      <w:marTop w:val="0"/>
      <w:marBottom w:val="0"/>
      <w:divBdr>
        <w:top w:val="none" w:sz="0" w:space="0" w:color="auto"/>
        <w:left w:val="none" w:sz="0" w:space="0" w:color="auto"/>
        <w:bottom w:val="none" w:sz="0" w:space="0" w:color="auto"/>
        <w:right w:val="none" w:sz="0" w:space="0" w:color="auto"/>
      </w:divBdr>
      <w:divsChild>
        <w:div w:id="1556622004">
          <w:marLeft w:val="720"/>
          <w:marRight w:val="0"/>
          <w:marTop w:val="134"/>
          <w:marBottom w:val="0"/>
          <w:divBdr>
            <w:top w:val="none" w:sz="0" w:space="0" w:color="auto"/>
            <w:left w:val="none" w:sz="0" w:space="0" w:color="auto"/>
            <w:bottom w:val="none" w:sz="0" w:space="0" w:color="auto"/>
            <w:right w:val="none" w:sz="0" w:space="0" w:color="auto"/>
          </w:divBdr>
        </w:div>
        <w:div w:id="837813694">
          <w:marLeft w:val="720"/>
          <w:marRight w:val="0"/>
          <w:marTop w:val="134"/>
          <w:marBottom w:val="0"/>
          <w:divBdr>
            <w:top w:val="none" w:sz="0" w:space="0" w:color="auto"/>
            <w:left w:val="none" w:sz="0" w:space="0" w:color="auto"/>
            <w:bottom w:val="none" w:sz="0" w:space="0" w:color="auto"/>
            <w:right w:val="none" w:sz="0" w:space="0" w:color="auto"/>
          </w:divBdr>
        </w:div>
        <w:div w:id="473572110">
          <w:marLeft w:val="720"/>
          <w:marRight w:val="0"/>
          <w:marTop w:val="134"/>
          <w:marBottom w:val="0"/>
          <w:divBdr>
            <w:top w:val="none" w:sz="0" w:space="0" w:color="auto"/>
            <w:left w:val="none" w:sz="0" w:space="0" w:color="auto"/>
            <w:bottom w:val="none" w:sz="0" w:space="0" w:color="auto"/>
            <w:right w:val="none" w:sz="0" w:space="0" w:color="auto"/>
          </w:divBdr>
        </w:div>
        <w:div w:id="270667302">
          <w:marLeft w:val="720"/>
          <w:marRight w:val="0"/>
          <w:marTop w:val="134"/>
          <w:marBottom w:val="0"/>
          <w:divBdr>
            <w:top w:val="none" w:sz="0" w:space="0" w:color="auto"/>
            <w:left w:val="none" w:sz="0" w:space="0" w:color="auto"/>
            <w:bottom w:val="none" w:sz="0" w:space="0" w:color="auto"/>
            <w:right w:val="none" w:sz="0" w:space="0" w:color="auto"/>
          </w:divBdr>
        </w:div>
      </w:divsChild>
    </w:div>
    <w:div w:id="1366246169">
      <w:bodyDiv w:val="1"/>
      <w:marLeft w:val="0"/>
      <w:marRight w:val="0"/>
      <w:marTop w:val="0"/>
      <w:marBottom w:val="0"/>
      <w:divBdr>
        <w:top w:val="none" w:sz="0" w:space="0" w:color="auto"/>
        <w:left w:val="none" w:sz="0" w:space="0" w:color="auto"/>
        <w:bottom w:val="none" w:sz="0" w:space="0" w:color="auto"/>
        <w:right w:val="none" w:sz="0" w:space="0" w:color="auto"/>
      </w:divBdr>
    </w:div>
    <w:div w:id="1378120967">
      <w:bodyDiv w:val="1"/>
      <w:marLeft w:val="0"/>
      <w:marRight w:val="0"/>
      <w:marTop w:val="0"/>
      <w:marBottom w:val="0"/>
      <w:divBdr>
        <w:top w:val="none" w:sz="0" w:space="0" w:color="auto"/>
        <w:left w:val="none" w:sz="0" w:space="0" w:color="auto"/>
        <w:bottom w:val="none" w:sz="0" w:space="0" w:color="auto"/>
        <w:right w:val="none" w:sz="0" w:space="0" w:color="auto"/>
      </w:divBdr>
    </w:div>
    <w:div w:id="1422213872">
      <w:bodyDiv w:val="1"/>
      <w:marLeft w:val="0"/>
      <w:marRight w:val="0"/>
      <w:marTop w:val="0"/>
      <w:marBottom w:val="0"/>
      <w:divBdr>
        <w:top w:val="none" w:sz="0" w:space="0" w:color="auto"/>
        <w:left w:val="none" w:sz="0" w:space="0" w:color="auto"/>
        <w:bottom w:val="none" w:sz="0" w:space="0" w:color="auto"/>
        <w:right w:val="none" w:sz="0" w:space="0" w:color="auto"/>
      </w:divBdr>
    </w:div>
    <w:div w:id="1427847714">
      <w:bodyDiv w:val="1"/>
      <w:marLeft w:val="0"/>
      <w:marRight w:val="0"/>
      <w:marTop w:val="0"/>
      <w:marBottom w:val="0"/>
      <w:divBdr>
        <w:top w:val="none" w:sz="0" w:space="0" w:color="auto"/>
        <w:left w:val="none" w:sz="0" w:space="0" w:color="auto"/>
        <w:bottom w:val="none" w:sz="0" w:space="0" w:color="auto"/>
        <w:right w:val="none" w:sz="0" w:space="0" w:color="auto"/>
      </w:divBdr>
    </w:div>
    <w:div w:id="1459572439">
      <w:bodyDiv w:val="1"/>
      <w:marLeft w:val="0"/>
      <w:marRight w:val="0"/>
      <w:marTop w:val="0"/>
      <w:marBottom w:val="0"/>
      <w:divBdr>
        <w:top w:val="none" w:sz="0" w:space="0" w:color="auto"/>
        <w:left w:val="none" w:sz="0" w:space="0" w:color="auto"/>
        <w:bottom w:val="none" w:sz="0" w:space="0" w:color="auto"/>
        <w:right w:val="none" w:sz="0" w:space="0" w:color="auto"/>
      </w:divBdr>
    </w:div>
    <w:div w:id="1498115013">
      <w:bodyDiv w:val="1"/>
      <w:marLeft w:val="0"/>
      <w:marRight w:val="0"/>
      <w:marTop w:val="0"/>
      <w:marBottom w:val="0"/>
      <w:divBdr>
        <w:top w:val="none" w:sz="0" w:space="0" w:color="auto"/>
        <w:left w:val="none" w:sz="0" w:space="0" w:color="auto"/>
        <w:bottom w:val="none" w:sz="0" w:space="0" w:color="auto"/>
        <w:right w:val="none" w:sz="0" w:space="0" w:color="auto"/>
      </w:divBdr>
    </w:div>
    <w:div w:id="1526601161">
      <w:bodyDiv w:val="1"/>
      <w:marLeft w:val="0"/>
      <w:marRight w:val="0"/>
      <w:marTop w:val="0"/>
      <w:marBottom w:val="0"/>
      <w:divBdr>
        <w:top w:val="none" w:sz="0" w:space="0" w:color="auto"/>
        <w:left w:val="none" w:sz="0" w:space="0" w:color="auto"/>
        <w:bottom w:val="none" w:sz="0" w:space="0" w:color="auto"/>
        <w:right w:val="none" w:sz="0" w:space="0" w:color="auto"/>
      </w:divBdr>
    </w:div>
    <w:div w:id="1650131974">
      <w:bodyDiv w:val="1"/>
      <w:marLeft w:val="0"/>
      <w:marRight w:val="0"/>
      <w:marTop w:val="0"/>
      <w:marBottom w:val="0"/>
      <w:divBdr>
        <w:top w:val="none" w:sz="0" w:space="0" w:color="auto"/>
        <w:left w:val="none" w:sz="0" w:space="0" w:color="auto"/>
        <w:bottom w:val="none" w:sz="0" w:space="0" w:color="auto"/>
        <w:right w:val="none" w:sz="0" w:space="0" w:color="auto"/>
      </w:divBdr>
      <w:divsChild>
        <w:div w:id="1690985885">
          <w:marLeft w:val="418"/>
          <w:marRight w:val="0"/>
          <w:marTop w:val="0"/>
          <w:marBottom w:val="0"/>
          <w:divBdr>
            <w:top w:val="none" w:sz="0" w:space="0" w:color="auto"/>
            <w:left w:val="none" w:sz="0" w:space="0" w:color="auto"/>
            <w:bottom w:val="none" w:sz="0" w:space="0" w:color="auto"/>
            <w:right w:val="none" w:sz="0" w:space="0" w:color="auto"/>
          </w:divBdr>
        </w:div>
      </w:divsChild>
    </w:div>
    <w:div w:id="1653749748">
      <w:bodyDiv w:val="1"/>
      <w:marLeft w:val="0"/>
      <w:marRight w:val="0"/>
      <w:marTop w:val="0"/>
      <w:marBottom w:val="0"/>
      <w:divBdr>
        <w:top w:val="none" w:sz="0" w:space="0" w:color="auto"/>
        <w:left w:val="none" w:sz="0" w:space="0" w:color="auto"/>
        <w:bottom w:val="none" w:sz="0" w:space="0" w:color="auto"/>
        <w:right w:val="none" w:sz="0" w:space="0" w:color="auto"/>
      </w:divBdr>
    </w:div>
    <w:div w:id="1664965557">
      <w:bodyDiv w:val="1"/>
      <w:marLeft w:val="0"/>
      <w:marRight w:val="0"/>
      <w:marTop w:val="0"/>
      <w:marBottom w:val="0"/>
      <w:divBdr>
        <w:top w:val="none" w:sz="0" w:space="0" w:color="auto"/>
        <w:left w:val="none" w:sz="0" w:space="0" w:color="auto"/>
        <w:bottom w:val="none" w:sz="0" w:space="0" w:color="auto"/>
        <w:right w:val="none" w:sz="0" w:space="0" w:color="auto"/>
      </w:divBdr>
      <w:divsChild>
        <w:div w:id="1281494596">
          <w:marLeft w:val="547"/>
          <w:marRight w:val="0"/>
          <w:marTop w:val="134"/>
          <w:marBottom w:val="0"/>
          <w:divBdr>
            <w:top w:val="none" w:sz="0" w:space="0" w:color="auto"/>
            <w:left w:val="none" w:sz="0" w:space="0" w:color="auto"/>
            <w:bottom w:val="none" w:sz="0" w:space="0" w:color="auto"/>
            <w:right w:val="none" w:sz="0" w:space="0" w:color="auto"/>
          </w:divBdr>
        </w:div>
      </w:divsChild>
    </w:div>
    <w:div w:id="1729379332">
      <w:bodyDiv w:val="1"/>
      <w:marLeft w:val="0"/>
      <w:marRight w:val="0"/>
      <w:marTop w:val="0"/>
      <w:marBottom w:val="0"/>
      <w:divBdr>
        <w:top w:val="none" w:sz="0" w:space="0" w:color="auto"/>
        <w:left w:val="none" w:sz="0" w:space="0" w:color="auto"/>
        <w:bottom w:val="none" w:sz="0" w:space="0" w:color="auto"/>
        <w:right w:val="none" w:sz="0" w:space="0" w:color="auto"/>
      </w:divBdr>
      <w:divsChild>
        <w:div w:id="1398092707">
          <w:marLeft w:val="418"/>
          <w:marRight w:val="0"/>
          <w:marTop w:val="0"/>
          <w:marBottom w:val="0"/>
          <w:divBdr>
            <w:top w:val="none" w:sz="0" w:space="0" w:color="auto"/>
            <w:left w:val="none" w:sz="0" w:space="0" w:color="auto"/>
            <w:bottom w:val="none" w:sz="0" w:space="0" w:color="auto"/>
            <w:right w:val="none" w:sz="0" w:space="0" w:color="auto"/>
          </w:divBdr>
        </w:div>
        <w:div w:id="1758407704">
          <w:marLeft w:val="418"/>
          <w:marRight w:val="0"/>
          <w:marTop w:val="0"/>
          <w:marBottom w:val="0"/>
          <w:divBdr>
            <w:top w:val="none" w:sz="0" w:space="0" w:color="auto"/>
            <w:left w:val="none" w:sz="0" w:space="0" w:color="auto"/>
            <w:bottom w:val="none" w:sz="0" w:space="0" w:color="auto"/>
            <w:right w:val="none" w:sz="0" w:space="0" w:color="auto"/>
          </w:divBdr>
        </w:div>
        <w:div w:id="1604848612">
          <w:marLeft w:val="418"/>
          <w:marRight w:val="0"/>
          <w:marTop w:val="0"/>
          <w:marBottom w:val="0"/>
          <w:divBdr>
            <w:top w:val="none" w:sz="0" w:space="0" w:color="auto"/>
            <w:left w:val="none" w:sz="0" w:space="0" w:color="auto"/>
            <w:bottom w:val="none" w:sz="0" w:space="0" w:color="auto"/>
            <w:right w:val="none" w:sz="0" w:space="0" w:color="auto"/>
          </w:divBdr>
        </w:div>
        <w:div w:id="599415283">
          <w:marLeft w:val="720"/>
          <w:marRight w:val="0"/>
          <w:marTop w:val="0"/>
          <w:marBottom w:val="0"/>
          <w:divBdr>
            <w:top w:val="none" w:sz="0" w:space="0" w:color="auto"/>
            <w:left w:val="none" w:sz="0" w:space="0" w:color="auto"/>
            <w:bottom w:val="none" w:sz="0" w:space="0" w:color="auto"/>
            <w:right w:val="none" w:sz="0" w:space="0" w:color="auto"/>
          </w:divBdr>
        </w:div>
        <w:div w:id="1718118785">
          <w:marLeft w:val="720"/>
          <w:marRight w:val="0"/>
          <w:marTop w:val="0"/>
          <w:marBottom w:val="0"/>
          <w:divBdr>
            <w:top w:val="none" w:sz="0" w:space="0" w:color="auto"/>
            <w:left w:val="none" w:sz="0" w:space="0" w:color="auto"/>
            <w:bottom w:val="none" w:sz="0" w:space="0" w:color="auto"/>
            <w:right w:val="none" w:sz="0" w:space="0" w:color="auto"/>
          </w:divBdr>
        </w:div>
        <w:div w:id="89588426">
          <w:marLeft w:val="720"/>
          <w:marRight w:val="0"/>
          <w:marTop w:val="0"/>
          <w:marBottom w:val="0"/>
          <w:divBdr>
            <w:top w:val="none" w:sz="0" w:space="0" w:color="auto"/>
            <w:left w:val="none" w:sz="0" w:space="0" w:color="auto"/>
            <w:bottom w:val="none" w:sz="0" w:space="0" w:color="auto"/>
            <w:right w:val="none" w:sz="0" w:space="0" w:color="auto"/>
          </w:divBdr>
        </w:div>
        <w:div w:id="960301643">
          <w:marLeft w:val="418"/>
          <w:marRight w:val="0"/>
          <w:marTop w:val="0"/>
          <w:marBottom w:val="0"/>
          <w:divBdr>
            <w:top w:val="none" w:sz="0" w:space="0" w:color="auto"/>
            <w:left w:val="none" w:sz="0" w:space="0" w:color="auto"/>
            <w:bottom w:val="none" w:sz="0" w:space="0" w:color="auto"/>
            <w:right w:val="none" w:sz="0" w:space="0" w:color="auto"/>
          </w:divBdr>
        </w:div>
      </w:divsChild>
    </w:div>
    <w:div w:id="1786383766">
      <w:bodyDiv w:val="1"/>
      <w:marLeft w:val="0"/>
      <w:marRight w:val="0"/>
      <w:marTop w:val="0"/>
      <w:marBottom w:val="0"/>
      <w:divBdr>
        <w:top w:val="none" w:sz="0" w:space="0" w:color="auto"/>
        <w:left w:val="none" w:sz="0" w:space="0" w:color="auto"/>
        <w:bottom w:val="none" w:sz="0" w:space="0" w:color="auto"/>
        <w:right w:val="none" w:sz="0" w:space="0" w:color="auto"/>
      </w:divBdr>
      <w:divsChild>
        <w:div w:id="1177113748">
          <w:marLeft w:val="1440"/>
          <w:marRight w:val="0"/>
          <w:marTop w:val="96"/>
          <w:marBottom w:val="0"/>
          <w:divBdr>
            <w:top w:val="none" w:sz="0" w:space="0" w:color="auto"/>
            <w:left w:val="none" w:sz="0" w:space="0" w:color="auto"/>
            <w:bottom w:val="none" w:sz="0" w:space="0" w:color="auto"/>
            <w:right w:val="none" w:sz="0" w:space="0" w:color="auto"/>
          </w:divBdr>
        </w:div>
        <w:div w:id="884676544">
          <w:marLeft w:val="1440"/>
          <w:marRight w:val="0"/>
          <w:marTop w:val="96"/>
          <w:marBottom w:val="0"/>
          <w:divBdr>
            <w:top w:val="none" w:sz="0" w:space="0" w:color="auto"/>
            <w:left w:val="none" w:sz="0" w:space="0" w:color="auto"/>
            <w:bottom w:val="none" w:sz="0" w:space="0" w:color="auto"/>
            <w:right w:val="none" w:sz="0" w:space="0" w:color="auto"/>
          </w:divBdr>
        </w:div>
        <w:div w:id="1630891348">
          <w:marLeft w:val="1440"/>
          <w:marRight w:val="0"/>
          <w:marTop w:val="96"/>
          <w:marBottom w:val="0"/>
          <w:divBdr>
            <w:top w:val="none" w:sz="0" w:space="0" w:color="auto"/>
            <w:left w:val="none" w:sz="0" w:space="0" w:color="auto"/>
            <w:bottom w:val="none" w:sz="0" w:space="0" w:color="auto"/>
            <w:right w:val="none" w:sz="0" w:space="0" w:color="auto"/>
          </w:divBdr>
        </w:div>
      </w:divsChild>
    </w:div>
    <w:div w:id="1805155032">
      <w:bodyDiv w:val="1"/>
      <w:marLeft w:val="0"/>
      <w:marRight w:val="0"/>
      <w:marTop w:val="0"/>
      <w:marBottom w:val="0"/>
      <w:divBdr>
        <w:top w:val="none" w:sz="0" w:space="0" w:color="auto"/>
        <w:left w:val="none" w:sz="0" w:space="0" w:color="auto"/>
        <w:bottom w:val="none" w:sz="0" w:space="0" w:color="auto"/>
        <w:right w:val="none" w:sz="0" w:space="0" w:color="auto"/>
      </w:divBdr>
    </w:div>
    <w:div w:id="1823277710">
      <w:bodyDiv w:val="1"/>
      <w:marLeft w:val="0"/>
      <w:marRight w:val="0"/>
      <w:marTop w:val="0"/>
      <w:marBottom w:val="0"/>
      <w:divBdr>
        <w:top w:val="none" w:sz="0" w:space="0" w:color="auto"/>
        <w:left w:val="none" w:sz="0" w:space="0" w:color="auto"/>
        <w:bottom w:val="none" w:sz="0" w:space="0" w:color="auto"/>
        <w:right w:val="none" w:sz="0" w:space="0" w:color="auto"/>
      </w:divBdr>
    </w:div>
    <w:div w:id="1870875147">
      <w:bodyDiv w:val="1"/>
      <w:marLeft w:val="0"/>
      <w:marRight w:val="0"/>
      <w:marTop w:val="0"/>
      <w:marBottom w:val="0"/>
      <w:divBdr>
        <w:top w:val="none" w:sz="0" w:space="0" w:color="auto"/>
        <w:left w:val="none" w:sz="0" w:space="0" w:color="auto"/>
        <w:bottom w:val="none" w:sz="0" w:space="0" w:color="auto"/>
        <w:right w:val="none" w:sz="0" w:space="0" w:color="auto"/>
      </w:divBdr>
      <w:divsChild>
        <w:div w:id="375397690">
          <w:marLeft w:val="547"/>
          <w:marRight w:val="0"/>
          <w:marTop w:val="130"/>
          <w:marBottom w:val="0"/>
          <w:divBdr>
            <w:top w:val="none" w:sz="0" w:space="0" w:color="auto"/>
            <w:left w:val="none" w:sz="0" w:space="0" w:color="auto"/>
            <w:bottom w:val="none" w:sz="0" w:space="0" w:color="auto"/>
            <w:right w:val="none" w:sz="0" w:space="0" w:color="auto"/>
          </w:divBdr>
        </w:div>
        <w:div w:id="788473221">
          <w:marLeft w:val="547"/>
          <w:marRight w:val="0"/>
          <w:marTop w:val="130"/>
          <w:marBottom w:val="0"/>
          <w:divBdr>
            <w:top w:val="none" w:sz="0" w:space="0" w:color="auto"/>
            <w:left w:val="none" w:sz="0" w:space="0" w:color="auto"/>
            <w:bottom w:val="none" w:sz="0" w:space="0" w:color="auto"/>
            <w:right w:val="none" w:sz="0" w:space="0" w:color="auto"/>
          </w:divBdr>
        </w:div>
        <w:div w:id="1997298060">
          <w:marLeft w:val="1166"/>
          <w:marRight w:val="0"/>
          <w:marTop w:val="115"/>
          <w:marBottom w:val="0"/>
          <w:divBdr>
            <w:top w:val="none" w:sz="0" w:space="0" w:color="auto"/>
            <w:left w:val="none" w:sz="0" w:space="0" w:color="auto"/>
            <w:bottom w:val="none" w:sz="0" w:space="0" w:color="auto"/>
            <w:right w:val="none" w:sz="0" w:space="0" w:color="auto"/>
          </w:divBdr>
        </w:div>
        <w:div w:id="686054757">
          <w:marLeft w:val="1166"/>
          <w:marRight w:val="0"/>
          <w:marTop w:val="115"/>
          <w:marBottom w:val="0"/>
          <w:divBdr>
            <w:top w:val="none" w:sz="0" w:space="0" w:color="auto"/>
            <w:left w:val="none" w:sz="0" w:space="0" w:color="auto"/>
            <w:bottom w:val="none" w:sz="0" w:space="0" w:color="auto"/>
            <w:right w:val="none" w:sz="0" w:space="0" w:color="auto"/>
          </w:divBdr>
        </w:div>
        <w:div w:id="1587495956">
          <w:marLeft w:val="547"/>
          <w:marRight w:val="0"/>
          <w:marTop w:val="130"/>
          <w:marBottom w:val="0"/>
          <w:divBdr>
            <w:top w:val="none" w:sz="0" w:space="0" w:color="auto"/>
            <w:left w:val="none" w:sz="0" w:space="0" w:color="auto"/>
            <w:bottom w:val="none" w:sz="0" w:space="0" w:color="auto"/>
            <w:right w:val="none" w:sz="0" w:space="0" w:color="auto"/>
          </w:divBdr>
        </w:div>
        <w:div w:id="1235624182">
          <w:marLeft w:val="1166"/>
          <w:marRight w:val="0"/>
          <w:marTop w:val="115"/>
          <w:marBottom w:val="0"/>
          <w:divBdr>
            <w:top w:val="none" w:sz="0" w:space="0" w:color="auto"/>
            <w:left w:val="none" w:sz="0" w:space="0" w:color="auto"/>
            <w:bottom w:val="none" w:sz="0" w:space="0" w:color="auto"/>
            <w:right w:val="none" w:sz="0" w:space="0" w:color="auto"/>
          </w:divBdr>
        </w:div>
        <w:div w:id="173495891">
          <w:marLeft w:val="1166"/>
          <w:marRight w:val="0"/>
          <w:marTop w:val="115"/>
          <w:marBottom w:val="0"/>
          <w:divBdr>
            <w:top w:val="none" w:sz="0" w:space="0" w:color="auto"/>
            <w:left w:val="none" w:sz="0" w:space="0" w:color="auto"/>
            <w:bottom w:val="none" w:sz="0" w:space="0" w:color="auto"/>
            <w:right w:val="none" w:sz="0" w:space="0" w:color="auto"/>
          </w:divBdr>
        </w:div>
        <w:div w:id="1975715196">
          <w:marLeft w:val="547"/>
          <w:marRight w:val="0"/>
          <w:marTop w:val="130"/>
          <w:marBottom w:val="0"/>
          <w:divBdr>
            <w:top w:val="none" w:sz="0" w:space="0" w:color="auto"/>
            <w:left w:val="none" w:sz="0" w:space="0" w:color="auto"/>
            <w:bottom w:val="none" w:sz="0" w:space="0" w:color="auto"/>
            <w:right w:val="none" w:sz="0" w:space="0" w:color="auto"/>
          </w:divBdr>
        </w:div>
      </w:divsChild>
    </w:div>
    <w:div w:id="1878541143">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56711012">
      <w:bodyDiv w:val="1"/>
      <w:marLeft w:val="0"/>
      <w:marRight w:val="0"/>
      <w:marTop w:val="0"/>
      <w:marBottom w:val="0"/>
      <w:divBdr>
        <w:top w:val="none" w:sz="0" w:space="0" w:color="auto"/>
        <w:left w:val="none" w:sz="0" w:space="0" w:color="auto"/>
        <w:bottom w:val="none" w:sz="0" w:space="0" w:color="auto"/>
        <w:right w:val="none" w:sz="0" w:space="0" w:color="auto"/>
      </w:divBdr>
    </w:div>
    <w:div w:id="1957639236">
      <w:bodyDiv w:val="1"/>
      <w:marLeft w:val="0"/>
      <w:marRight w:val="0"/>
      <w:marTop w:val="0"/>
      <w:marBottom w:val="0"/>
      <w:divBdr>
        <w:top w:val="none" w:sz="0" w:space="0" w:color="auto"/>
        <w:left w:val="none" w:sz="0" w:space="0" w:color="auto"/>
        <w:bottom w:val="none" w:sz="0" w:space="0" w:color="auto"/>
        <w:right w:val="none" w:sz="0" w:space="0" w:color="auto"/>
      </w:divBdr>
      <w:divsChild>
        <w:div w:id="1364592967">
          <w:marLeft w:val="547"/>
          <w:marRight w:val="0"/>
          <w:marTop w:val="154"/>
          <w:marBottom w:val="0"/>
          <w:divBdr>
            <w:top w:val="none" w:sz="0" w:space="0" w:color="auto"/>
            <w:left w:val="none" w:sz="0" w:space="0" w:color="auto"/>
            <w:bottom w:val="none" w:sz="0" w:space="0" w:color="auto"/>
            <w:right w:val="none" w:sz="0" w:space="0" w:color="auto"/>
          </w:divBdr>
        </w:div>
      </w:divsChild>
    </w:div>
    <w:div w:id="2070377182">
      <w:bodyDiv w:val="1"/>
      <w:marLeft w:val="0"/>
      <w:marRight w:val="0"/>
      <w:marTop w:val="0"/>
      <w:marBottom w:val="0"/>
      <w:divBdr>
        <w:top w:val="none" w:sz="0" w:space="0" w:color="auto"/>
        <w:left w:val="none" w:sz="0" w:space="0" w:color="auto"/>
        <w:bottom w:val="none" w:sz="0" w:space="0" w:color="auto"/>
        <w:right w:val="none" w:sz="0" w:space="0" w:color="auto"/>
      </w:divBdr>
    </w:div>
    <w:div w:id="2106731444">
      <w:bodyDiv w:val="1"/>
      <w:marLeft w:val="0"/>
      <w:marRight w:val="0"/>
      <w:marTop w:val="0"/>
      <w:marBottom w:val="0"/>
      <w:divBdr>
        <w:top w:val="none" w:sz="0" w:space="0" w:color="auto"/>
        <w:left w:val="none" w:sz="0" w:space="0" w:color="auto"/>
        <w:bottom w:val="none" w:sz="0" w:space="0" w:color="auto"/>
        <w:right w:val="none" w:sz="0" w:space="0" w:color="auto"/>
      </w:divBdr>
    </w:div>
    <w:div w:id="211729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D3601-3C21-4DEB-943D-8E80A3112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1260</Words>
  <Characters>7188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Shamaila Shah</dc:creator>
  <cp:lastModifiedBy>Shamaila Shah</cp:lastModifiedBy>
  <cp:revision>6</cp:revision>
  <cp:lastPrinted>2016-04-28T09:44:00Z</cp:lastPrinted>
  <dcterms:created xsi:type="dcterms:W3CDTF">2016-04-29T13:50:00Z</dcterms:created>
  <dcterms:modified xsi:type="dcterms:W3CDTF">2016-04-29T13:59:00Z</dcterms:modified>
</cp:coreProperties>
</file>