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59B" w:rsidRPr="00021395" w:rsidRDefault="009E2298" w:rsidP="0035727A">
      <w:pPr>
        <w:jc w:val="center"/>
        <w:rPr>
          <w:rFonts w:ascii="Century Gothic" w:hAnsi="Century Gothic"/>
          <w:b/>
        </w:rPr>
      </w:pPr>
      <w:r w:rsidRPr="00021395">
        <w:rPr>
          <w:rFonts w:ascii="Century Gothic" w:hAnsi="Century Gothic"/>
          <w:b/>
        </w:rPr>
        <w:t xml:space="preserve">Chapter 4: </w:t>
      </w:r>
      <w:r w:rsidR="0035727A" w:rsidRPr="00021395">
        <w:rPr>
          <w:rFonts w:ascii="Century Gothic" w:hAnsi="Century Gothic"/>
          <w:b/>
        </w:rPr>
        <w:t>Equities</w:t>
      </w:r>
    </w:p>
    <w:p w:rsidR="00331EA2" w:rsidRPr="00021395" w:rsidRDefault="00331EA2" w:rsidP="00C50D7B">
      <w:pPr>
        <w:rPr>
          <w:rFonts w:ascii="Century Gothic" w:hAnsi="Century Gothic"/>
          <w:b/>
        </w:rPr>
      </w:pPr>
      <w:r w:rsidRPr="00021395">
        <w:rPr>
          <w:rFonts w:ascii="Century Gothic" w:hAnsi="Century Gothic"/>
          <w:b/>
        </w:rPr>
        <w:t>Activity: Dividends Calculations</w:t>
      </w:r>
    </w:p>
    <w:p w:rsidR="00331EA2" w:rsidRPr="00021395" w:rsidRDefault="00DF5F6E" w:rsidP="00C50D7B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Enter the formula for calculation dividend yield below:</w:t>
      </w:r>
    </w:p>
    <w:tbl>
      <w:tblPr>
        <w:tblStyle w:val="TableGrid"/>
        <w:tblW w:w="0" w:type="auto"/>
        <w:tblInd w:w="2235" w:type="dxa"/>
        <w:tblLook w:val="04A0" w:firstRow="1" w:lastRow="0" w:firstColumn="1" w:lastColumn="0" w:noHBand="0" w:noVBand="1"/>
      </w:tblPr>
      <w:tblGrid>
        <w:gridCol w:w="5386"/>
      </w:tblGrid>
      <w:tr w:rsidR="00DF5F6E" w:rsidRPr="00021395" w:rsidTr="00DF5F6E">
        <w:tc>
          <w:tcPr>
            <w:tcW w:w="5386" w:type="dxa"/>
          </w:tcPr>
          <w:p w:rsidR="00DF5F6E" w:rsidRPr="00021395" w:rsidRDefault="00DF5F6E" w:rsidP="00C50D7B">
            <w:pPr>
              <w:rPr>
                <w:rFonts w:ascii="Century Gothic" w:hAnsi="Century Gothic"/>
              </w:rPr>
            </w:pPr>
          </w:p>
          <w:p w:rsidR="00DF5F6E" w:rsidRPr="00021395" w:rsidRDefault="00DF5F6E" w:rsidP="00C50D7B">
            <w:pPr>
              <w:rPr>
                <w:rFonts w:ascii="Century Gothic" w:hAnsi="Century Gothic"/>
              </w:rPr>
            </w:pPr>
          </w:p>
          <w:p w:rsidR="00DF5F6E" w:rsidRPr="00021395" w:rsidRDefault="00DF5F6E" w:rsidP="00C50D7B">
            <w:pPr>
              <w:rPr>
                <w:rFonts w:ascii="Century Gothic" w:hAnsi="Century Gothic"/>
              </w:rPr>
            </w:pPr>
          </w:p>
          <w:p w:rsidR="00DF5F6E" w:rsidRPr="00021395" w:rsidRDefault="00DF5F6E" w:rsidP="00C50D7B">
            <w:pPr>
              <w:rPr>
                <w:rFonts w:ascii="Century Gothic" w:hAnsi="Century Gothic"/>
              </w:rPr>
            </w:pPr>
          </w:p>
          <w:p w:rsidR="00DF5F6E" w:rsidRPr="00021395" w:rsidRDefault="00DF5F6E" w:rsidP="00C50D7B">
            <w:pPr>
              <w:rPr>
                <w:rFonts w:ascii="Century Gothic" w:hAnsi="Century Gothic"/>
              </w:rPr>
            </w:pPr>
          </w:p>
        </w:tc>
      </w:tr>
    </w:tbl>
    <w:p w:rsidR="00DF5F6E" w:rsidRPr="00021395" w:rsidRDefault="00DF5F6E" w:rsidP="00C50D7B">
      <w:pPr>
        <w:rPr>
          <w:rFonts w:ascii="Century Gothic" w:hAnsi="Century Gothic"/>
        </w:rPr>
      </w:pPr>
    </w:p>
    <w:p w:rsidR="00DF5F6E" w:rsidRPr="00021395" w:rsidRDefault="00DF5F6E" w:rsidP="00DF5F6E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Complete the dividend yield calculations for the following three companies:</w:t>
      </w:r>
    </w:p>
    <w:tbl>
      <w:tblPr>
        <w:tblStyle w:val="MediumGrid1-Accent5"/>
        <w:tblW w:w="8208" w:type="dxa"/>
        <w:jc w:val="center"/>
        <w:tblLook w:val="0420" w:firstRow="1" w:lastRow="0" w:firstColumn="0" w:lastColumn="0" w:noHBand="0" w:noVBand="1"/>
      </w:tblPr>
      <w:tblGrid>
        <w:gridCol w:w="2053"/>
        <w:gridCol w:w="2053"/>
        <w:gridCol w:w="2050"/>
        <w:gridCol w:w="2052"/>
      </w:tblGrid>
      <w:tr w:rsidR="00DF5F6E" w:rsidRPr="00021395" w:rsidTr="00DF5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7"/>
          <w:jc w:val="center"/>
        </w:trPr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Company Name</w:t>
            </w:r>
          </w:p>
        </w:tc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Total dividends paid in the last year ($)</w:t>
            </w:r>
          </w:p>
        </w:tc>
        <w:tc>
          <w:tcPr>
            <w:tcW w:w="2050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Share price ($)</w:t>
            </w:r>
          </w:p>
        </w:tc>
        <w:tc>
          <w:tcPr>
            <w:tcW w:w="2052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Dividend yield (%)</w:t>
            </w:r>
          </w:p>
        </w:tc>
      </w:tr>
      <w:tr w:rsidR="00DF5F6E" w:rsidRPr="00021395" w:rsidTr="00DF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  <w:jc w:val="center"/>
        </w:trPr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  <w:b/>
                <w:bCs/>
              </w:rPr>
              <w:t>Abbotts Inc</w:t>
            </w:r>
          </w:p>
        </w:tc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4.32</w:t>
            </w:r>
          </w:p>
        </w:tc>
        <w:tc>
          <w:tcPr>
            <w:tcW w:w="2050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172.00</w:t>
            </w:r>
          </w:p>
        </w:tc>
        <w:tc>
          <w:tcPr>
            <w:tcW w:w="2052" w:type="dxa"/>
            <w:hideMark/>
          </w:tcPr>
          <w:p w:rsidR="00DF5F6E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DF5F6E" w:rsidRPr="00021395" w:rsidTr="00DF5F6E">
        <w:trPr>
          <w:trHeight w:val="957"/>
          <w:jc w:val="center"/>
        </w:trPr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  <w:b/>
                <w:bCs/>
              </w:rPr>
              <w:t>Cyber Inc</w:t>
            </w:r>
          </w:p>
        </w:tc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8.64</w:t>
            </w:r>
          </w:p>
        </w:tc>
        <w:tc>
          <w:tcPr>
            <w:tcW w:w="2050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403.00</w:t>
            </w:r>
          </w:p>
        </w:tc>
        <w:tc>
          <w:tcPr>
            <w:tcW w:w="2052" w:type="dxa"/>
            <w:hideMark/>
          </w:tcPr>
          <w:p w:rsidR="00DF5F6E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DF5F6E" w:rsidRPr="00021395" w:rsidTr="00DF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  <w:jc w:val="center"/>
        </w:trPr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  <w:b/>
                <w:bCs/>
              </w:rPr>
              <w:t>Xenia Inc</w:t>
            </w:r>
          </w:p>
        </w:tc>
        <w:tc>
          <w:tcPr>
            <w:tcW w:w="2053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12.24</w:t>
            </w:r>
          </w:p>
        </w:tc>
        <w:tc>
          <w:tcPr>
            <w:tcW w:w="2050" w:type="dxa"/>
            <w:hideMark/>
          </w:tcPr>
          <w:p w:rsidR="006315B7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  <w:r w:rsidRPr="00021395">
              <w:rPr>
                <w:rFonts w:ascii="Century Gothic" w:hAnsi="Century Gothic"/>
              </w:rPr>
              <w:t>702.00</w:t>
            </w:r>
          </w:p>
        </w:tc>
        <w:tc>
          <w:tcPr>
            <w:tcW w:w="2052" w:type="dxa"/>
            <w:hideMark/>
          </w:tcPr>
          <w:p w:rsidR="00DF5F6E" w:rsidRPr="00021395" w:rsidRDefault="00DF5F6E" w:rsidP="00DF5F6E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:rsidR="00DF5F6E" w:rsidRPr="00021395" w:rsidRDefault="00DF5F6E" w:rsidP="00C50D7B">
      <w:pPr>
        <w:rPr>
          <w:rFonts w:ascii="Century Gothic" w:hAnsi="Century Gothic"/>
        </w:rPr>
      </w:pPr>
    </w:p>
    <w:p w:rsidR="00DF5F6E" w:rsidRPr="00021395" w:rsidRDefault="00DF5F6E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C50D7B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  <w:b/>
        </w:rPr>
      </w:pPr>
      <w:r w:rsidRPr="00021395">
        <w:rPr>
          <w:rFonts w:ascii="Century Gothic" w:hAnsi="Century Gothic"/>
          <w:b/>
        </w:rPr>
        <w:lastRenderedPageBreak/>
        <w:t>Activity: Further Dividend Calculations</w:t>
      </w: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Attempt the dividend yield calculations in the questions below, showing how arrived at to your answer.  Once completed, attempt the extension questions below.</w:t>
      </w: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B73CF19" wp14:editId="44DCB465">
            <wp:simplePos x="0" y="0"/>
            <wp:positionH relativeFrom="column">
              <wp:posOffset>4439920</wp:posOffset>
            </wp:positionH>
            <wp:positionV relativeFrom="paragraph">
              <wp:posOffset>296545</wp:posOffset>
            </wp:positionV>
            <wp:extent cx="1746250" cy="1210945"/>
            <wp:effectExtent l="0" t="0" r="0" b="0"/>
            <wp:wrapSquare wrapText="bothSides"/>
            <wp:docPr id="10" name="Picture 10" descr="http://infolific.com/images/investing/percentage-with-money-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lific.com/images/investing/percentage-with-money-b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rFonts w:ascii="Century Gothic" w:hAnsi="Century Gothic"/>
        </w:rPr>
        <w:t>XYC plc has 38 million ordinary shares trading at £4.50 a share.  The company pays out £3 million in dividends.  What is the dividend yield?</w:t>
      </w: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73516E8" wp14:editId="7ABCAA34">
            <wp:simplePos x="0" y="0"/>
            <wp:positionH relativeFrom="column">
              <wp:posOffset>4510405</wp:posOffset>
            </wp:positionH>
            <wp:positionV relativeFrom="paragraph">
              <wp:posOffset>57785</wp:posOffset>
            </wp:positionV>
            <wp:extent cx="1675765" cy="1115695"/>
            <wp:effectExtent l="0" t="0" r="0" b="0"/>
            <wp:wrapSquare wrapText="bothSides"/>
            <wp:docPr id="12" name="Picture 12" descr="http://www.livemint.com/rf/Image-621x414/LiveMint/Period1/2013/11/15/Photos/should%20you%20pick.%20for%20web--621x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vemint.com/rf/Image-621x414/LiveMint/Period1/2013/11/15/Photos/should%20you%20pick.%20for%20web--621x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395">
        <w:rPr>
          <w:rFonts w:ascii="Century Gothic" w:hAnsi="Century Gothic"/>
        </w:rPr>
        <w:t>Zebra plc has issued 27 million ordinary shares, trading at £2.18.  The company paid out £4.75 million in dividends.  What is the dividend yield?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021395" w:rsidRDefault="00021395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48E116D" wp14:editId="693F765C">
            <wp:simplePos x="0" y="0"/>
            <wp:positionH relativeFrom="column">
              <wp:posOffset>4678045</wp:posOffset>
            </wp:positionH>
            <wp:positionV relativeFrom="paragraph">
              <wp:posOffset>332105</wp:posOffset>
            </wp:positionV>
            <wp:extent cx="1421765" cy="1234440"/>
            <wp:effectExtent l="0" t="0" r="0" b="0"/>
            <wp:wrapSquare wrapText="bothSides"/>
            <wp:docPr id="14" name="Picture 14" descr="http://www.thedividendguyblog.com/wp-content/themes/leia-en/imagenes/2008/03/effective-dividend-y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dividendguyblog.com/wp-content/themes/leia-en/imagenes/2008/03/effective-dividend-yiel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rFonts w:ascii="Century Gothic" w:hAnsi="Century Gothic"/>
        </w:rPr>
        <w:t>GOT plc has issued 18 million ordinary shares, trading at £4.61.  The company paid out £6.8 million in dividends.  What is the dividend yield?</w:t>
      </w: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7D1B68BA" wp14:editId="1F8DAD06">
            <wp:simplePos x="0" y="0"/>
            <wp:positionH relativeFrom="column">
              <wp:posOffset>4393565</wp:posOffset>
            </wp:positionH>
            <wp:positionV relativeFrom="paragraph">
              <wp:posOffset>3810</wp:posOffset>
            </wp:positionV>
            <wp:extent cx="1803400" cy="1127760"/>
            <wp:effectExtent l="0" t="0" r="0" b="0"/>
            <wp:wrapSquare wrapText="bothSides"/>
            <wp:docPr id="18" name="Picture 18" descr="http://www.romania-insider.com/wp-content/uploads/2015/02/divid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mania-insider.com/wp-content/uploads/2015/02/dividen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395">
        <w:rPr>
          <w:rFonts w:ascii="Century Gothic" w:hAnsi="Century Gothic"/>
        </w:rPr>
        <w:t>ABC plc has issued 5 million ordinary shares.  They were trading at £3.20 a share until warnings that profits had been overstated saw a 15% fall in its share price.  The company paid £1 million in dividends.  What is the dividend yield?</w:t>
      </w: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</w:p>
    <w:p w:rsidR="003D0AD6" w:rsidRPr="00021395" w:rsidRDefault="003D0AD6" w:rsidP="003D0AD6">
      <w:pPr>
        <w:pStyle w:val="ListParagraph"/>
        <w:ind w:left="360"/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42E996E" wp14:editId="2AC0DE10">
            <wp:simplePos x="0" y="0"/>
            <wp:positionH relativeFrom="column">
              <wp:posOffset>4322445</wp:posOffset>
            </wp:positionH>
            <wp:positionV relativeFrom="paragraph">
              <wp:posOffset>22860</wp:posOffset>
            </wp:positionV>
            <wp:extent cx="1579880" cy="1294130"/>
            <wp:effectExtent l="0" t="0" r="0" b="0"/>
            <wp:wrapSquare wrapText="bothSides"/>
            <wp:docPr id="20" name="Picture 1" descr="http://foodwallpaper.info/wp-content/uploads/2014/05/pizza-slice-clip-art-no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wallpaper.info/wp-content/uploads/2014/05/pizza-slice-clip-art-no-backgrou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395">
        <w:rPr>
          <w:rFonts w:ascii="Century Gothic" w:hAnsi="Century Gothic"/>
        </w:rPr>
        <w:t>Pizza D’Actione plc issued 12 million ordinary shares, trading at £5.80.  The company paid out £900,000 in dividends to shareholders.  What is the dividend yield per share?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  <w:r w:rsidRPr="00021395">
        <w:rPr>
          <w:noProof/>
        </w:rPr>
        <w:t xml:space="preserve"> </w:t>
      </w: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14314DF" wp14:editId="3584AA0C">
            <wp:simplePos x="0" y="0"/>
            <wp:positionH relativeFrom="column">
              <wp:posOffset>4321810</wp:posOffset>
            </wp:positionH>
            <wp:positionV relativeFrom="paragraph">
              <wp:posOffset>265430</wp:posOffset>
            </wp:positionV>
            <wp:extent cx="1473835" cy="1317625"/>
            <wp:effectExtent l="0" t="0" r="0" b="0"/>
            <wp:wrapSquare wrapText="bothSides"/>
            <wp:docPr id="22" name="Picture 2" descr="http://www.cover-all.com/wp-content/uploads/2014/01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ver-all.com/wp-content/uploads/2014/01/img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2" r="10352"/>
                    <a:stretch/>
                  </pic:blipFill>
                  <pic:spPr bwMode="auto">
                    <a:xfrm>
                      <a:off x="0" y="0"/>
                      <a:ext cx="147383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 w:rsidRPr="00021395">
        <w:rPr>
          <w:rFonts w:ascii="Century Gothic" w:hAnsi="Century Gothic"/>
        </w:rPr>
        <w:t>Jaytech plc issued 21 million ordinary shares trading at £1.20 until a new CEO was appointed, which saw a share price increase of 55%.  The company paid out £6.9 million in dividends.  What is the dividend yield per share?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Answer: ______________</w:t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75DF94C" wp14:editId="2B31B645">
            <wp:simplePos x="0" y="0"/>
            <wp:positionH relativeFrom="column">
              <wp:posOffset>332105</wp:posOffset>
            </wp:positionH>
            <wp:positionV relativeFrom="paragraph">
              <wp:posOffset>212725</wp:posOffset>
            </wp:positionV>
            <wp:extent cx="4415155" cy="81216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5" t="42228" r="27178" b="49214"/>
                    <a:stretch/>
                  </pic:blipFill>
                  <pic:spPr bwMode="auto">
                    <a:xfrm>
                      <a:off x="0" y="0"/>
                      <a:ext cx="4415155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49E2B68" wp14:editId="42F3F1B3">
            <wp:simplePos x="0" y="0"/>
            <wp:positionH relativeFrom="column">
              <wp:posOffset>-184150</wp:posOffset>
            </wp:positionH>
            <wp:positionV relativeFrom="paragraph">
              <wp:posOffset>372745</wp:posOffset>
            </wp:positionV>
            <wp:extent cx="5605145" cy="633095"/>
            <wp:effectExtent l="0" t="0" r="0" b="0"/>
            <wp:wrapSquare wrapText="bothSides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7" t="35492" r="19295" b="57765"/>
                    <a:stretch/>
                  </pic:blipFill>
                  <pic:spPr bwMode="auto">
                    <a:xfrm>
                      <a:off x="0" y="0"/>
                      <a:ext cx="560514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  <w:b/>
          <w:u w:val="single"/>
        </w:rPr>
      </w:pPr>
      <w:r w:rsidRPr="00021395">
        <w:rPr>
          <w:rFonts w:ascii="Century Gothic" w:hAnsi="Century Gothic"/>
          <w:b/>
          <w:u w:val="single"/>
        </w:rPr>
        <w:t>Extension:</w:t>
      </w:r>
      <w:r w:rsidRPr="00021395">
        <w:rPr>
          <w:b/>
          <w:noProof/>
          <w:u w:val="single"/>
        </w:rPr>
        <w:t xml:space="preserve"> </w:t>
      </w: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>What could it mean if a company has higher than average yields when compared with the rest of the market?</w:t>
      </w: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38EB6052" wp14:editId="38DAEA27">
            <wp:simplePos x="0" y="0"/>
            <wp:positionH relativeFrom="column">
              <wp:posOffset>4903470</wp:posOffset>
            </wp:positionH>
            <wp:positionV relativeFrom="paragraph">
              <wp:posOffset>134620</wp:posOffset>
            </wp:positionV>
            <wp:extent cx="1246505" cy="1246505"/>
            <wp:effectExtent l="0" t="0" r="0" b="0"/>
            <wp:wrapSquare wrapText="bothSides"/>
            <wp:docPr id="2058" name="Picture 3" descr="http://www.ipinglobal.com/img/ipin-live-posts/higher-yield-invest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pinglobal.com/img/ipin-live-posts/higher-yield-investment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</w:p>
    <w:p w:rsidR="003D0AD6" w:rsidRPr="00021395" w:rsidRDefault="003D0AD6" w:rsidP="003D0AD6">
      <w:pPr>
        <w:rPr>
          <w:rFonts w:ascii="Century Gothic" w:hAnsi="Century Gothic"/>
        </w:rPr>
      </w:pPr>
      <w:r w:rsidRPr="00021395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2B47EC3" wp14:editId="616FB16A">
            <wp:simplePos x="0" y="0"/>
            <wp:positionH relativeFrom="column">
              <wp:posOffset>4785360</wp:posOffset>
            </wp:positionH>
            <wp:positionV relativeFrom="paragraph">
              <wp:posOffset>1371600</wp:posOffset>
            </wp:positionV>
            <wp:extent cx="1496060" cy="1000125"/>
            <wp:effectExtent l="0" t="0" r="0" b="0"/>
            <wp:wrapSquare wrapText="bothSides"/>
            <wp:docPr id="2062" name="Picture 4" descr="http://img-aws.ehowcdn.com/200x133/ds-photo/getty/article/228/186/104087930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aws.ehowcdn.com/200x133/ds-photo/getty/article/228/186/104087930_X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395">
        <w:rPr>
          <w:rFonts w:ascii="Century Gothic" w:hAnsi="Century Gothic"/>
        </w:rPr>
        <w:t>What could it mean if a company has lower than average yields when compared with the rest of the market?</w:t>
      </w:r>
    </w:p>
    <w:p w:rsidR="00D85D87" w:rsidRPr="00021395" w:rsidRDefault="00D85D87" w:rsidP="003D0AD6">
      <w:pPr>
        <w:rPr>
          <w:rFonts w:ascii="Century Gothic" w:hAnsi="Century Gothic"/>
        </w:rPr>
      </w:pPr>
    </w:p>
    <w:p w:rsidR="00D85D87" w:rsidRPr="00021395" w:rsidRDefault="00D85D87" w:rsidP="003D0AD6">
      <w:pPr>
        <w:rPr>
          <w:rFonts w:ascii="Century Gothic" w:hAnsi="Century Gothic"/>
        </w:rPr>
      </w:pPr>
    </w:p>
    <w:p w:rsidR="00D85D87" w:rsidRPr="00021395" w:rsidRDefault="00D85D87" w:rsidP="003D0AD6">
      <w:pPr>
        <w:rPr>
          <w:rFonts w:ascii="Century Gothic" w:hAnsi="Century Gothic"/>
        </w:rPr>
      </w:pPr>
    </w:p>
    <w:p w:rsidR="00D85D87" w:rsidRPr="00021395" w:rsidRDefault="00D85D87" w:rsidP="003D0AD6">
      <w:pPr>
        <w:rPr>
          <w:rFonts w:ascii="Century Gothic" w:hAnsi="Century Gothic"/>
        </w:rPr>
      </w:pPr>
    </w:p>
    <w:p w:rsidR="00D85D87" w:rsidRPr="00021395" w:rsidRDefault="00D85D87" w:rsidP="003D0AD6">
      <w:pPr>
        <w:rPr>
          <w:rFonts w:ascii="Century Gothic" w:hAnsi="Century Gothic"/>
        </w:rPr>
      </w:pPr>
    </w:p>
    <w:p w:rsidR="00D85D87" w:rsidRPr="00021395" w:rsidRDefault="00D85D87" w:rsidP="003D0AD6">
      <w:pPr>
        <w:rPr>
          <w:rFonts w:ascii="Century Gothic" w:hAnsi="Century Gothic"/>
          <w:b/>
        </w:rPr>
      </w:pPr>
    </w:p>
    <w:p w:rsidR="00525ADF" w:rsidRPr="00021395" w:rsidRDefault="00525ADF" w:rsidP="003D0AD6">
      <w:pPr>
        <w:rPr>
          <w:rFonts w:ascii="Century Gothic" w:hAnsi="Century Gothic"/>
          <w:b/>
        </w:rPr>
      </w:pPr>
    </w:p>
    <w:p w:rsidR="00021395" w:rsidRDefault="00021395" w:rsidP="003D0AD6">
      <w:pPr>
        <w:rPr>
          <w:rFonts w:ascii="Century Gothic" w:hAnsi="Century Gothic"/>
          <w:b/>
        </w:rPr>
      </w:pPr>
    </w:p>
    <w:p w:rsidR="00D85D87" w:rsidRPr="00021395" w:rsidRDefault="00F12BCB" w:rsidP="003D0AD6">
      <w:pPr>
        <w:rPr>
          <w:rFonts w:ascii="Century Gothic" w:hAnsi="Century Gothic"/>
        </w:rPr>
      </w:pPr>
      <w:bookmarkStart w:id="0" w:name="_GoBack"/>
      <w:bookmarkEnd w:id="0"/>
      <w:r w:rsidRPr="00021395">
        <w:rPr>
          <w:rFonts w:ascii="Century Gothic" w:hAnsi="Century Gothic"/>
          <w:b/>
        </w:rPr>
        <w:t>Summary of Dividends &amp; Capital Gains</w:t>
      </w:r>
    </w:p>
    <w:p w:rsidR="0075494E" w:rsidRPr="00021395" w:rsidRDefault="0075494E" w:rsidP="003D0AD6">
      <w:pPr>
        <w:rPr>
          <w:rFonts w:ascii="Century Gothic" w:hAnsi="Century Gothic"/>
        </w:rPr>
      </w:pPr>
      <w:r w:rsidRPr="00021395">
        <w:rPr>
          <w:rFonts w:ascii="Century Gothic" w:hAnsi="Century Gothic"/>
        </w:rPr>
        <w:t xml:space="preserve">Use </w:t>
      </w:r>
      <w:r w:rsidR="00A04B84" w:rsidRPr="00021395">
        <w:rPr>
          <w:rFonts w:ascii="Century Gothic" w:hAnsi="Century Gothic"/>
        </w:rPr>
        <w:t>the table below to summarise the key features of dividends and capital gains.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D85D87" w:rsidRPr="00021395" w:rsidTr="00D85D87">
        <w:tc>
          <w:tcPr>
            <w:tcW w:w="4621" w:type="dxa"/>
          </w:tcPr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  <w:r w:rsidRPr="00021395"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 wp14:anchorId="5C4C60FA" wp14:editId="793138F9">
                  <wp:extent cx="1000125" cy="717221"/>
                  <wp:effectExtent l="0" t="0" r="0" b="6985"/>
                  <wp:docPr id="2063" name="Picture 2" descr="http://www.taxlawforchb.com/files/2015/08/dividend_do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://www.taxlawforchb.com/files/2015/08/dividend_doll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t="5713" r="5052" b="6263"/>
                          <a:stretch/>
                        </pic:blipFill>
                        <pic:spPr bwMode="auto">
                          <a:xfrm>
                            <a:off x="0" y="0"/>
                            <a:ext cx="1003028" cy="719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1395">
              <w:rPr>
                <w:rFonts w:ascii="Century Gothic" w:hAnsi="Century Gothic"/>
                <w:b/>
              </w:rPr>
              <w:t>DIVIDENDS</w:t>
            </w:r>
          </w:p>
        </w:tc>
        <w:tc>
          <w:tcPr>
            <w:tcW w:w="4621" w:type="dxa"/>
          </w:tcPr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  <w:r w:rsidRPr="00021395">
              <w:rPr>
                <w:rFonts w:ascii="Century Gothic" w:hAnsi="Century Gothic"/>
                <w:b/>
                <w:noProof/>
                <w:lang w:eastAsia="en-GB"/>
              </w:rPr>
              <w:drawing>
                <wp:inline distT="0" distB="0" distL="0" distR="0" wp14:anchorId="7063A6B5" wp14:editId="39FF7081">
                  <wp:extent cx="1020535" cy="714375"/>
                  <wp:effectExtent l="0" t="0" r="8255" b="0"/>
                  <wp:docPr id="2064" name="Picture 4" descr="http://innovationleaders.org/images/sh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 descr="http://innovationleaders.org/images/sh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97" cy="7164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21395">
              <w:rPr>
                <w:rFonts w:ascii="Century Gothic" w:hAnsi="Century Gothic"/>
                <w:b/>
              </w:rPr>
              <w:t xml:space="preserve"> CAPITAL</w:t>
            </w:r>
            <w:r w:rsidR="00D47AB4" w:rsidRPr="00021395">
              <w:rPr>
                <w:rFonts w:ascii="Century Gothic" w:hAnsi="Century Gothic"/>
                <w:b/>
              </w:rPr>
              <w:t xml:space="preserve"> GAINS</w:t>
            </w:r>
          </w:p>
        </w:tc>
      </w:tr>
      <w:tr w:rsidR="00D85D87" w:rsidRPr="00021395" w:rsidTr="00D85D87">
        <w:tc>
          <w:tcPr>
            <w:tcW w:w="4621" w:type="dxa"/>
          </w:tcPr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21" w:type="dxa"/>
          </w:tcPr>
          <w:p w:rsidR="00D85D87" w:rsidRPr="00021395" w:rsidRDefault="00D85D87" w:rsidP="003D0AD6">
            <w:pPr>
              <w:rPr>
                <w:rFonts w:ascii="Century Gothic" w:hAnsi="Century Gothic"/>
                <w:b/>
              </w:rPr>
            </w:pPr>
          </w:p>
        </w:tc>
      </w:tr>
    </w:tbl>
    <w:p w:rsidR="00D85D87" w:rsidRPr="00021395" w:rsidRDefault="00D85D87" w:rsidP="003D0AD6">
      <w:pPr>
        <w:rPr>
          <w:rFonts w:ascii="Century Gothic" w:hAnsi="Century Gothic"/>
          <w:b/>
        </w:rPr>
      </w:pPr>
    </w:p>
    <w:sectPr w:rsidR="00D85D87" w:rsidRPr="00021395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</w:t>
        </w:r>
        <w:r w:rsidR="0035727A">
          <w:rPr>
            <w:sz w:val="16"/>
            <w:szCs w:val="16"/>
          </w:rPr>
          <w:t>/FFS/EQUITIES/4</w:t>
        </w:r>
        <w:r w:rsidR="005974C4">
          <w:rPr>
            <w:sz w:val="16"/>
            <w:szCs w:val="16"/>
          </w:rPr>
          <w:t>/2016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  <w:r w:rsidR="00321091" w:rsidRPr="00323EAB">
          <w:rPr>
            <w:sz w:val="16"/>
            <w:szCs w:val="16"/>
          </w:rPr>
          <w:fldChar w:fldCharType="begin"/>
        </w:r>
        <w:r w:rsidR="00321091" w:rsidRPr="00323EAB">
          <w:rPr>
            <w:sz w:val="16"/>
            <w:szCs w:val="16"/>
          </w:rPr>
          <w:instrText xml:space="preserve"> PAGE   \* MERGEFORMAT </w:instrText>
        </w:r>
        <w:r w:rsidR="00321091" w:rsidRPr="00323EAB">
          <w:rPr>
            <w:sz w:val="16"/>
            <w:szCs w:val="16"/>
          </w:rPr>
          <w:fldChar w:fldCharType="separate"/>
        </w:r>
        <w:r w:rsidR="00021395">
          <w:rPr>
            <w:noProof/>
            <w:sz w:val="16"/>
            <w:szCs w:val="16"/>
          </w:rPr>
          <w:t>4</w:t>
        </w:r>
        <w:r w:rsidR="00321091" w:rsidRPr="00323EAB">
          <w:rPr>
            <w:noProof/>
            <w:sz w:val="16"/>
            <w:szCs w:val="16"/>
          </w:rPr>
          <w:fldChar w:fldCharType="end"/>
        </w:r>
      </w:p>
    </w:sdtContent>
  </w:sdt>
  <w:p w:rsidR="00321091" w:rsidRDefault="00321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36393"/>
    <w:multiLevelType w:val="hybridMultilevel"/>
    <w:tmpl w:val="A508B7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2276E4"/>
    <w:multiLevelType w:val="hybridMultilevel"/>
    <w:tmpl w:val="91363EA0"/>
    <w:lvl w:ilvl="0" w:tplc="050E58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0C7DE8">
      <w:start w:val="240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05070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C813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78FE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85C24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46620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C589B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964B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08A2C60"/>
    <w:multiLevelType w:val="hybridMultilevel"/>
    <w:tmpl w:val="25988F38"/>
    <w:lvl w:ilvl="0" w:tplc="CD8A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C3A4">
      <w:start w:val="6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00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2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952738"/>
    <w:multiLevelType w:val="hybridMultilevel"/>
    <w:tmpl w:val="2DB27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13F44"/>
    <w:multiLevelType w:val="hybridMultilevel"/>
    <w:tmpl w:val="B92433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CB6E0E"/>
    <w:multiLevelType w:val="hybridMultilevel"/>
    <w:tmpl w:val="C97E9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97234"/>
    <w:multiLevelType w:val="hybridMultilevel"/>
    <w:tmpl w:val="ED1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05A50"/>
    <w:multiLevelType w:val="hybridMultilevel"/>
    <w:tmpl w:val="130E6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76EC5"/>
    <w:multiLevelType w:val="hybridMultilevel"/>
    <w:tmpl w:val="D0F4C9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32478C7"/>
    <w:multiLevelType w:val="hybridMultilevel"/>
    <w:tmpl w:val="9E9C4E36"/>
    <w:lvl w:ilvl="0" w:tplc="E99C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C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E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6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84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0191F"/>
    <w:multiLevelType w:val="hybridMultilevel"/>
    <w:tmpl w:val="D69EF0F2"/>
    <w:lvl w:ilvl="0" w:tplc="099AD7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6A8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DEC3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A41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4BC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1A19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C0F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BA44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82A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D03E1"/>
    <w:multiLevelType w:val="hybridMultilevel"/>
    <w:tmpl w:val="F170205C"/>
    <w:lvl w:ilvl="0" w:tplc="ED8002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02F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2921CEB"/>
    <w:multiLevelType w:val="hybridMultilevel"/>
    <w:tmpl w:val="669A98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5F32F3"/>
    <w:multiLevelType w:val="hybridMultilevel"/>
    <w:tmpl w:val="A3486AFA"/>
    <w:lvl w:ilvl="0" w:tplc="599E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A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F2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0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2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0F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41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A64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B91582"/>
    <w:multiLevelType w:val="hybridMultilevel"/>
    <w:tmpl w:val="93C8DA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AA49BC"/>
    <w:multiLevelType w:val="hybridMultilevel"/>
    <w:tmpl w:val="E3F0E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E16213"/>
    <w:multiLevelType w:val="hybridMultilevel"/>
    <w:tmpl w:val="9E8ABF52"/>
    <w:lvl w:ilvl="0" w:tplc="4B50C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4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846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7E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A62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320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604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945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A644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17"/>
  </w:num>
  <w:num w:numId="9">
    <w:abstractNumId w:val="11"/>
  </w:num>
  <w:num w:numId="10">
    <w:abstractNumId w:val="1"/>
  </w:num>
  <w:num w:numId="11">
    <w:abstractNumId w:val="0"/>
  </w:num>
  <w:num w:numId="12">
    <w:abstractNumId w:val="4"/>
  </w:num>
  <w:num w:numId="13">
    <w:abstractNumId w:val="3"/>
  </w:num>
  <w:num w:numId="14">
    <w:abstractNumId w:val="15"/>
  </w:num>
  <w:num w:numId="15">
    <w:abstractNumId w:val="12"/>
  </w:num>
  <w:num w:numId="16">
    <w:abstractNumId w:val="8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EC"/>
    <w:rsid w:val="00004766"/>
    <w:rsid w:val="000051FD"/>
    <w:rsid w:val="0000596C"/>
    <w:rsid w:val="00021395"/>
    <w:rsid w:val="00045A9B"/>
    <w:rsid w:val="00055669"/>
    <w:rsid w:val="00066661"/>
    <w:rsid w:val="000B71F5"/>
    <w:rsid w:val="00107A55"/>
    <w:rsid w:val="00160E85"/>
    <w:rsid w:val="00186484"/>
    <w:rsid w:val="00186EED"/>
    <w:rsid w:val="001D378B"/>
    <w:rsid w:val="001E0CEA"/>
    <w:rsid w:val="00206E93"/>
    <w:rsid w:val="00215AC1"/>
    <w:rsid w:val="00231E5A"/>
    <w:rsid w:val="002C7166"/>
    <w:rsid w:val="00321091"/>
    <w:rsid w:val="00323EAB"/>
    <w:rsid w:val="00331EA2"/>
    <w:rsid w:val="00346E9C"/>
    <w:rsid w:val="0035727A"/>
    <w:rsid w:val="003B559B"/>
    <w:rsid w:val="003D05BC"/>
    <w:rsid w:val="003D0AD6"/>
    <w:rsid w:val="003F0B91"/>
    <w:rsid w:val="00410C25"/>
    <w:rsid w:val="0042682A"/>
    <w:rsid w:val="004452D6"/>
    <w:rsid w:val="00450358"/>
    <w:rsid w:val="00453D25"/>
    <w:rsid w:val="00455CF9"/>
    <w:rsid w:val="004711DC"/>
    <w:rsid w:val="004A23B6"/>
    <w:rsid w:val="004B499D"/>
    <w:rsid w:val="004D77FD"/>
    <w:rsid w:val="004E04AD"/>
    <w:rsid w:val="004E1633"/>
    <w:rsid w:val="004E633F"/>
    <w:rsid w:val="005174A5"/>
    <w:rsid w:val="00525ADF"/>
    <w:rsid w:val="00540ACA"/>
    <w:rsid w:val="00542C53"/>
    <w:rsid w:val="005666D0"/>
    <w:rsid w:val="00572383"/>
    <w:rsid w:val="005853EB"/>
    <w:rsid w:val="00595147"/>
    <w:rsid w:val="005974C4"/>
    <w:rsid w:val="005A0A08"/>
    <w:rsid w:val="005C718E"/>
    <w:rsid w:val="005E3623"/>
    <w:rsid w:val="005F4A40"/>
    <w:rsid w:val="006315B7"/>
    <w:rsid w:val="00653022"/>
    <w:rsid w:val="00662875"/>
    <w:rsid w:val="0067111C"/>
    <w:rsid w:val="0068702E"/>
    <w:rsid w:val="006A7587"/>
    <w:rsid w:val="006B272C"/>
    <w:rsid w:val="006C0C54"/>
    <w:rsid w:val="00714A62"/>
    <w:rsid w:val="00734420"/>
    <w:rsid w:val="0075494E"/>
    <w:rsid w:val="00766B11"/>
    <w:rsid w:val="007C655E"/>
    <w:rsid w:val="007C69FA"/>
    <w:rsid w:val="007D54B6"/>
    <w:rsid w:val="007E1256"/>
    <w:rsid w:val="007E5B65"/>
    <w:rsid w:val="008316B1"/>
    <w:rsid w:val="0089622E"/>
    <w:rsid w:val="008D4963"/>
    <w:rsid w:val="008E7C40"/>
    <w:rsid w:val="00915F1A"/>
    <w:rsid w:val="0092293E"/>
    <w:rsid w:val="0096052E"/>
    <w:rsid w:val="00977B96"/>
    <w:rsid w:val="009B53B2"/>
    <w:rsid w:val="009E2298"/>
    <w:rsid w:val="00A04B84"/>
    <w:rsid w:val="00A12F05"/>
    <w:rsid w:val="00A35BF5"/>
    <w:rsid w:val="00AA4DB2"/>
    <w:rsid w:val="00AB1BF4"/>
    <w:rsid w:val="00AC6D29"/>
    <w:rsid w:val="00AD4294"/>
    <w:rsid w:val="00AD48C8"/>
    <w:rsid w:val="00B010EF"/>
    <w:rsid w:val="00B169D6"/>
    <w:rsid w:val="00B33E91"/>
    <w:rsid w:val="00B64477"/>
    <w:rsid w:val="00B87A28"/>
    <w:rsid w:val="00B93C8A"/>
    <w:rsid w:val="00BC0450"/>
    <w:rsid w:val="00C50D7B"/>
    <w:rsid w:val="00C614FB"/>
    <w:rsid w:val="00C95AEC"/>
    <w:rsid w:val="00CB56F6"/>
    <w:rsid w:val="00CF4E0F"/>
    <w:rsid w:val="00D0793B"/>
    <w:rsid w:val="00D47AB4"/>
    <w:rsid w:val="00D50F58"/>
    <w:rsid w:val="00D54455"/>
    <w:rsid w:val="00D77E05"/>
    <w:rsid w:val="00D85D87"/>
    <w:rsid w:val="00DB2497"/>
    <w:rsid w:val="00DB4027"/>
    <w:rsid w:val="00DD094D"/>
    <w:rsid w:val="00DE46E4"/>
    <w:rsid w:val="00DF5F6E"/>
    <w:rsid w:val="00E45A3F"/>
    <w:rsid w:val="00E578B9"/>
    <w:rsid w:val="00E841C1"/>
    <w:rsid w:val="00ED5C51"/>
    <w:rsid w:val="00EE1904"/>
    <w:rsid w:val="00EF374E"/>
    <w:rsid w:val="00F12BCB"/>
    <w:rsid w:val="00F60809"/>
    <w:rsid w:val="00F667F9"/>
    <w:rsid w:val="00F72874"/>
    <w:rsid w:val="00FD22FC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BC17A-7E8E-46C4-8513-5B0ABE40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Grid1-Accent5">
    <w:name w:val="Medium Grid 1 Accent 5"/>
    <w:basedOn w:val="TableNormal"/>
    <w:uiPriority w:val="67"/>
    <w:rsid w:val="00DF5F6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0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98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8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4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3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20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16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83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96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898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19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2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70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56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9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07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13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9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0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6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11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73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588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9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2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B2AB7-22B2-4355-A2DA-E25D5528D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4</cp:revision>
  <cp:lastPrinted>2016-02-11T12:44:00Z</cp:lastPrinted>
  <dcterms:created xsi:type="dcterms:W3CDTF">2016-03-02T09:06:00Z</dcterms:created>
  <dcterms:modified xsi:type="dcterms:W3CDTF">2016-04-29T14:10:00Z</dcterms:modified>
</cp:coreProperties>
</file>