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6B" w:rsidRPr="008823B9" w:rsidRDefault="005D186B" w:rsidP="008823B9">
      <w:pPr>
        <w:jc w:val="center"/>
        <w:rPr>
          <w:rFonts w:ascii="Helvetica" w:hAnsi="Helvetica" w:cs="Helvetica"/>
          <w:b/>
          <w:caps/>
          <w:color w:val="1E1E1E"/>
          <w:sz w:val="48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23B9">
        <w:rPr>
          <w:rFonts w:ascii="Helvetica" w:hAnsi="Helvetica" w:cs="Helvetica"/>
          <w:b/>
          <w:caps/>
          <w:color w:val="1E1E1E"/>
          <w:sz w:val="48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Why is Apple sitting on $142bn?</w:t>
      </w:r>
    </w:p>
    <w:p w:rsidR="005D186B" w:rsidRPr="005D186B" w:rsidRDefault="005D186B" w:rsidP="005D18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By Jamie Robertson </w:t>
      </w:r>
      <w:r w:rsidRPr="005D186B">
        <w:rPr>
          <w:rFonts w:ascii="Helvetica" w:eastAsia="Times New Roman" w:hAnsi="Helvetica" w:cs="Helvetica"/>
          <w:color w:val="5A5A5A"/>
          <w:sz w:val="21"/>
          <w:szCs w:val="21"/>
          <w:lang w:eastAsia="en-GB"/>
        </w:rPr>
        <w:t>Presenter, BBC World News</w:t>
      </w:r>
    </w:p>
    <w:p w:rsidR="005D186B" w:rsidRDefault="005D186B" w:rsidP="005D186B">
      <w:pPr>
        <w:pBdr>
          <w:right w:val="single" w:sz="6" w:space="6" w:color="DCDCDC"/>
        </w:pBdr>
        <w:shd w:val="clear" w:color="auto" w:fill="FFFFFF"/>
        <w:spacing w:before="30" w:after="30" w:line="240" w:lineRule="auto"/>
        <w:ind w:right="48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28 January 2015</w:t>
      </w:r>
    </w:p>
    <w:p w:rsidR="008E20D6" w:rsidRPr="005D186B" w:rsidRDefault="008E20D6" w:rsidP="005D186B">
      <w:pPr>
        <w:pBdr>
          <w:right w:val="single" w:sz="6" w:space="6" w:color="DCDCDC"/>
        </w:pBdr>
        <w:shd w:val="clear" w:color="auto" w:fill="FFFFFF"/>
        <w:spacing w:before="30" w:after="30" w:line="240" w:lineRule="auto"/>
        <w:ind w:right="48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20D6" w:rsidTr="008E20D6">
        <w:tc>
          <w:tcPr>
            <w:tcW w:w="9242" w:type="dxa"/>
          </w:tcPr>
          <w:p w:rsidR="008E20D6" w:rsidRPr="008E20D6" w:rsidRDefault="008E20D6" w:rsidP="008E20D6">
            <w:pPr>
              <w:shd w:val="clear" w:color="auto" w:fill="FFFFFF"/>
              <w:spacing w:before="240" w:after="100" w:afterAutospacing="1"/>
              <w:rPr>
                <w:b/>
                <w:i/>
                <w:sz w:val="24"/>
              </w:rPr>
            </w:pPr>
            <w:r w:rsidRPr="008E20D6">
              <w:rPr>
                <w:b/>
                <w:i/>
                <w:sz w:val="24"/>
              </w:rPr>
              <w:t>Read the article and answer the following summary q</w:t>
            </w:r>
            <w:r w:rsidRPr="008E20D6">
              <w:rPr>
                <w:b/>
                <w:i/>
                <w:sz w:val="24"/>
              </w:rPr>
              <w:t>uestions</w:t>
            </w:r>
            <w:r w:rsidRPr="008E20D6">
              <w:rPr>
                <w:b/>
                <w:i/>
                <w:sz w:val="24"/>
              </w:rPr>
              <w:t>:</w:t>
            </w:r>
          </w:p>
          <w:p w:rsidR="008E20D6" w:rsidRPr="00A21F43" w:rsidRDefault="008E20D6" w:rsidP="008E20D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100" w:afterAutospacing="1"/>
              <w:rPr>
                <w:i/>
                <w:sz w:val="24"/>
              </w:rPr>
            </w:pPr>
            <w:r w:rsidRPr="00A21F43">
              <w:rPr>
                <w:i/>
                <w:iCs/>
                <w:sz w:val="24"/>
              </w:rPr>
              <w:t>Why has Apple been likened to “King Midas”?</w:t>
            </w:r>
          </w:p>
          <w:p w:rsidR="008E20D6" w:rsidRPr="00A21F43" w:rsidRDefault="008E20D6" w:rsidP="008E20D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100" w:afterAutospacing="1"/>
              <w:rPr>
                <w:i/>
                <w:sz w:val="24"/>
              </w:rPr>
            </w:pPr>
            <w:r w:rsidRPr="00A21F43">
              <w:rPr>
                <w:i/>
                <w:iCs/>
                <w:sz w:val="24"/>
              </w:rPr>
              <w:t xml:space="preserve">How could Apple spend this additional cash? </w:t>
            </w:r>
          </w:p>
          <w:p w:rsidR="008E20D6" w:rsidRPr="00A21F43" w:rsidRDefault="008E20D6" w:rsidP="008E20D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100" w:afterAutospacing="1"/>
              <w:rPr>
                <w:i/>
                <w:sz w:val="24"/>
              </w:rPr>
            </w:pPr>
            <w:r w:rsidRPr="00A21F43">
              <w:rPr>
                <w:i/>
                <w:iCs/>
                <w:sz w:val="24"/>
              </w:rPr>
              <w:t>Do you agree with how they have decided to spend the cash? Justify your thoughts.</w:t>
            </w:r>
          </w:p>
          <w:p w:rsidR="008E20D6" w:rsidRPr="00705091" w:rsidRDefault="008E20D6" w:rsidP="008E20D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100" w:afterAutospacing="1" w:line="276" w:lineRule="auto"/>
              <w:rPr>
                <w:i/>
                <w:sz w:val="24"/>
              </w:rPr>
            </w:pPr>
            <w:r w:rsidRPr="00A21F43">
              <w:rPr>
                <w:i/>
                <w:iCs/>
                <w:sz w:val="24"/>
              </w:rPr>
              <w:t>On what condition is Tim Cook happy to “pay more tax”?</w:t>
            </w:r>
          </w:p>
          <w:p w:rsidR="008E20D6" w:rsidRDefault="008E20D6" w:rsidP="008E20D6">
            <w:pPr>
              <w:spacing w:before="240" w:after="100" w:afterAutospacing="1"/>
              <w:rPr>
                <w:i/>
                <w:sz w:val="24"/>
              </w:rPr>
            </w:pPr>
          </w:p>
        </w:tc>
      </w:tr>
    </w:tbl>
    <w:p w:rsidR="005D186B" w:rsidRPr="005D186B" w:rsidRDefault="005D186B" w:rsidP="005D186B">
      <w:pPr>
        <w:shd w:val="clear" w:color="auto" w:fill="FFFFFF"/>
        <w:spacing w:before="360" w:after="100" w:afterAutospacing="1" w:line="240" w:lineRule="auto"/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en-GB"/>
        </w:rPr>
        <w:t xml:space="preserve">King Midas, you may remember, had a problem with gold. Everything he touched turned to the yellow stuff. 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Fine for a while, but not when he realised "everything" meant just that - everything.</w:t>
      </w:r>
      <w:r w:rsidR="00CF06B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He might have had some sympathy with Apple's problem of simply having too much money. </w:t>
      </w:r>
      <w:r w:rsidR="00CF06B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And the biggest quarterly profit in history, $18bn, is actually adding to Apple's biggest headache - an excess of cash.</w:t>
      </w:r>
      <w:r w:rsidR="00CF06B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In short </w:t>
      </w:r>
      <w:bookmarkStart w:id="0" w:name="_GoBack"/>
      <w:bookmarkEnd w:id="0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the company is making money far faster than it can spend it.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 xml:space="preserve">Its cash pile now stands at close to $142bn (£93.5bn). 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The problem is how to generate a return with that money for shareholders.</w:t>
      </w:r>
      <w:r w:rsidR="00CF06B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="005A76F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Apple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has enough</w:t>
      </w:r>
      <w:r w:rsidR="005A76F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money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, in theory, to buy 480 or so of the companies in the S&amp;P 500</w:t>
      </w:r>
      <w:r w:rsidR="005A76F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(American Stock Market index based on market capitalisations of 500 large companies having common stock listed on the NYSE or NASDAQ)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. Or Lithuania, three times over.</w:t>
      </w:r>
    </w:p>
    <w:p w:rsidR="005D186B" w:rsidRPr="005D186B" w:rsidRDefault="00621BA2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>
        <w:rPr>
          <w:rFonts w:ascii="Helvetica" w:hAnsi="Helvetica" w:cs="Helvetica"/>
          <w:noProof/>
          <w:color w:val="404040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76256555" wp14:editId="13AD6970">
            <wp:simplePos x="0" y="0"/>
            <wp:positionH relativeFrom="column">
              <wp:posOffset>3209925</wp:posOffset>
            </wp:positionH>
            <wp:positionV relativeFrom="paragraph">
              <wp:posOffset>243840</wp:posOffset>
            </wp:positionV>
            <wp:extent cx="25908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41" y="21459"/>
                <wp:lineTo x="21441" y="0"/>
                <wp:lineTo x="0" y="0"/>
              </wp:wrapPolygon>
            </wp:wrapTight>
            <wp:docPr id="1" name="Picture 1" descr="Beats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ats headph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86B"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But simply buying up companies is a complex and intricate business and suitable take-over targets are few and far between. </w:t>
      </w:r>
    </w:p>
    <w:p w:rsidR="005D186B" w:rsidRPr="001B0C81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>Its latest, the subscription music service Beats, cost just $3bn - and that was its largest purchase ever.</w:t>
      </w:r>
      <w:r w:rsidR="001B0C81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 xml:space="preserve"> They were able to pay this with only one month of available cash..!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</w:pPr>
      <w:r w:rsidRPr="005D186B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  <w:t>Apple Campus</w:t>
      </w:r>
    </w:p>
    <w:p w:rsidR="005D186B" w:rsidRPr="005D186B" w:rsidRDefault="00621BA2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0F3F54" wp14:editId="59FD5AD9">
            <wp:simplePos x="0" y="0"/>
            <wp:positionH relativeFrom="column">
              <wp:posOffset>3151505</wp:posOffset>
            </wp:positionH>
            <wp:positionV relativeFrom="paragraph">
              <wp:posOffset>286385</wp:posOffset>
            </wp:positionV>
            <wp:extent cx="2657475" cy="1328420"/>
            <wp:effectExtent l="0" t="0" r="9525" b="5080"/>
            <wp:wrapTight wrapText="bothSides">
              <wp:wrapPolygon edited="0">
                <wp:start x="0" y="0"/>
                <wp:lineTo x="0" y="21373"/>
                <wp:lineTo x="21523" y="21373"/>
                <wp:lineTo x="21523" y="0"/>
                <wp:lineTo x="0" y="0"/>
              </wp:wrapPolygon>
            </wp:wrapTight>
            <wp:docPr id="2" name="Picture 2" descr="apple campus helicopter jun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pple campus helicopter june 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86B"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It can invest in its own development, and it is spending an estimated $5bn on the 176-acre Apple Campus headquarters site. </w:t>
      </w:r>
    </w:p>
    <w:p w:rsidR="005D186B" w:rsidRPr="005D186B" w:rsidRDefault="001B0C81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Most of the spare cash </w:t>
      </w:r>
      <w:r w:rsidR="005D186B"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gets parked in what the accounts call </w:t>
      </w:r>
      <w:r w:rsidR="005D186B" w:rsidRPr="005D186B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>"cash and cash equivalents" and short and long term marketable securities: government and corporate bonds.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Apple manages the cash through a </w:t>
      </w:r>
      <w:r w:rsidRPr="005D186B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>subsidiary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, </w:t>
      </w:r>
      <w:proofErr w:type="spellStart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Braeburn</w:t>
      </w:r>
      <w:proofErr w:type="spellEnd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Capital, based in Reno, Nevada which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lastRenderedPageBreak/>
        <w:t>has no state corporate income tax, or taxes on corporate shares.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It is in effect one of the largest </w:t>
      </w:r>
      <w:r w:rsidRPr="005D186B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>hedge funds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in the world.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But shareholders like shareholder activist, Carl Icahn, have been demanding the company simply must hand some of that cash back to shareholders by buying back shares.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</w:pPr>
      <w:r w:rsidRPr="005D186B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  <w:t>Share buybacks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Hedge fund manager David </w:t>
      </w:r>
      <w:proofErr w:type="spellStart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Einhorn</w:t>
      </w:r>
      <w:proofErr w:type="spellEnd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of </w:t>
      </w:r>
      <w:proofErr w:type="spellStart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Greenlight</w:t>
      </w:r>
      <w:proofErr w:type="spellEnd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Capital went so far as to sue the company two years ago to try to get a </w:t>
      </w:r>
      <w:proofErr w:type="spellStart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payout</w:t>
      </w:r>
      <w:proofErr w:type="spellEnd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.</w:t>
      </w:r>
      <w:r w:rsidR="001B0C8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They argue that cash, invested largely in government securities gives a paltry rate of return.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proofErr w:type="spellStart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Einhorn</w:t>
      </w:r>
      <w:proofErr w:type="spellEnd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argued that getting the excess cash off Apple's balance sheet and back to shareholders would increase the value of the company by $50 per share or more.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So the company obliged and in 2012 started buying back its own </w:t>
      </w:r>
      <w:r w:rsidR="001B0C81"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stock.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Last year it spent some $45bn buying back Apple shares.</w:t>
      </w:r>
      <w:r w:rsidR="001B0C8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The problem is it has not made much difference. The latest </w:t>
      </w:r>
      <w:r w:rsidR="001B0C81"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sets of results show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it has as much cash as it has ever had.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In total, the amount of cash in the group is around $178bn. Some $35bn in debt reduces that figure to the $142bn mentioned above.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</w:pPr>
      <w:proofErr w:type="gramStart"/>
      <w:r w:rsidRPr="005D186B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>Debt?</w:t>
      </w:r>
      <w:proofErr w:type="gramEnd"/>
      <w:r w:rsidRPr="005D186B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 xml:space="preserve"> Why on earth, when you have more wealth in your piggy bank than the average developing nation generates in a year, would you want to borrow more?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The answer is that little of that cash is easily accessible to pay shareholders. Some 89% of it lies offshore out of the hands of the Internal Revenue Service.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</w:pPr>
      <w:r w:rsidRPr="005D186B">
        <w:rPr>
          <w:rFonts w:ascii="Helvetica" w:eastAsia="Times New Roman" w:hAnsi="Helvetica" w:cs="Helvetica"/>
          <w:b/>
          <w:bCs/>
          <w:color w:val="1E1E1E"/>
          <w:sz w:val="27"/>
          <w:szCs w:val="27"/>
          <w:lang w:eastAsia="en-GB"/>
        </w:rPr>
        <w:t>Tax reform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Bringing it back would subject it to a top corporate tax rate of 35%.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proofErr w:type="gramStart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Far easier to borrow the mo</w:t>
      </w:r>
      <w:r w:rsidR="001B0C8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ney instead.</w:t>
      </w:r>
      <w:proofErr w:type="gramEnd"/>
      <w:r w:rsidR="001B0C8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And since it has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such </w:t>
      </w:r>
      <w:proofErr w:type="gramStart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a cash</w:t>
      </w:r>
      <w:proofErr w:type="gramEnd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pile behind it, banks are happy to lend to Apple at rock bottom rat</w:t>
      </w:r>
      <w:r w:rsidR="0025575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es - even by today's standards.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Last year Apple funded its share buy-back with a $17bn bond issue.</w:t>
      </w:r>
      <w:r w:rsidR="0025575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So, in effect, Apple did what Icahn and </w:t>
      </w:r>
      <w:proofErr w:type="spellStart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Einhorn</w:t>
      </w:r>
      <w:proofErr w:type="spellEnd"/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wanted. </w:t>
      </w:r>
    </w:p>
    <w:p w:rsidR="005D186B" w:rsidRPr="00E973D4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</w:pPr>
      <w:r w:rsidRPr="00E973D4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>The share price has r</w:t>
      </w:r>
      <w:r w:rsidR="00255759" w:rsidRPr="00E973D4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>ecovered from around $60 in mid-</w:t>
      </w:r>
      <w:r w:rsidRPr="00E973D4">
        <w:rPr>
          <w:rFonts w:ascii="Helvetica" w:eastAsia="Times New Roman" w:hAnsi="Helvetica" w:cs="Helvetica"/>
          <w:b/>
          <w:color w:val="404040"/>
          <w:sz w:val="21"/>
          <w:szCs w:val="21"/>
          <w:lang w:eastAsia="en-GB"/>
        </w:rPr>
        <w:t>2013 to around $110 this week.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But the cash mountain remains.</w:t>
      </w:r>
      <w:r w:rsidR="001B0C81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Chief Executive Tim Cook told Congress two years ago that much of it could eventually come back to the US.</w:t>
      </w:r>
      <w:r w:rsidR="00255759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 </w:t>
      </w: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>He even admitted Apple would be happy to pay more tax, but only if there was a "dramatic simplification of the corporate tax code" including a "reasonable tax on foreign earnings that allows the free flow of capital back to the United States".</w:t>
      </w:r>
    </w:p>
    <w:p w:rsidR="005D186B" w:rsidRPr="005D186B" w:rsidRDefault="005D186B" w:rsidP="005D186B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</w:pPr>
      <w:r w:rsidRPr="005D186B">
        <w:rPr>
          <w:rFonts w:ascii="Helvetica" w:eastAsia="Times New Roman" w:hAnsi="Helvetica" w:cs="Helvetica"/>
          <w:color w:val="404040"/>
          <w:sz w:val="21"/>
          <w:szCs w:val="21"/>
          <w:lang w:eastAsia="en-GB"/>
        </w:rPr>
        <w:t xml:space="preserve">But of course if the money did flow freely back to the US, no one is guaranteeing it would be invested any more wisely than it is at the moment. </w:t>
      </w:r>
    </w:p>
    <w:p w:rsidR="005D186B" w:rsidRDefault="005D186B" w:rsidP="00BA1C69">
      <w:pPr>
        <w:shd w:val="clear" w:color="auto" w:fill="FFFFFF"/>
        <w:spacing w:before="240" w:after="100" w:afterAutospacing="1" w:line="240" w:lineRule="auto"/>
        <w:rPr>
          <w:i/>
        </w:rPr>
      </w:pPr>
      <w:r w:rsidRPr="005D186B">
        <w:rPr>
          <w:rFonts w:ascii="Helvetica" w:eastAsia="Times New Roman" w:hAnsi="Helvetica" w:cs="Helvetica"/>
          <w:i/>
          <w:color w:val="404040"/>
          <w:sz w:val="21"/>
          <w:szCs w:val="21"/>
          <w:lang w:eastAsia="en-GB"/>
        </w:rPr>
        <w:t xml:space="preserve">Adapted from: </w:t>
      </w:r>
      <w:hyperlink r:id="rId10" w:history="1">
        <w:r w:rsidRPr="005D186B">
          <w:rPr>
            <w:rStyle w:val="Hyperlink"/>
            <w:i/>
          </w:rPr>
          <w:t>http://www.bbc.co.uk/news/business-31016446</w:t>
        </w:r>
      </w:hyperlink>
      <w:r w:rsidRPr="005D186B">
        <w:rPr>
          <w:i/>
        </w:rPr>
        <w:t xml:space="preserve"> </w:t>
      </w:r>
      <w:r w:rsidR="00621BA2">
        <w:rPr>
          <w:i/>
        </w:rPr>
        <w:t xml:space="preserve">and </w:t>
      </w:r>
      <w:hyperlink r:id="rId11" w:history="1">
        <w:r w:rsidR="00621BA2" w:rsidRPr="002633D8">
          <w:rPr>
            <w:rStyle w:val="Hyperlink"/>
            <w:i/>
          </w:rPr>
          <w:t>http://uk.businessinsider.com/apple-campus-2-has-raised-the-bar-for-construction-standards-spaceship-hq-2015-7</w:t>
        </w:r>
      </w:hyperlink>
      <w:r w:rsidR="00621BA2">
        <w:rPr>
          <w:i/>
        </w:rPr>
        <w:t xml:space="preserve"> </w:t>
      </w:r>
    </w:p>
    <w:p w:rsidR="00BA1C69" w:rsidRPr="00BA1C69" w:rsidRDefault="00BA1C69" w:rsidP="00BA1C69">
      <w:pPr>
        <w:shd w:val="clear" w:color="auto" w:fill="FFFFFF"/>
        <w:spacing w:before="240" w:after="100" w:afterAutospacing="1" w:line="240" w:lineRule="auto"/>
        <w:rPr>
          <w:i/>
        </w:rPr>
      </w:pPr>
    </w:p>
    <w:sectPr w:rsidR="00BA1C69" w:rsidRPr="00BA1C6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F9" w:rsidRDefault="005A76F9" w:rsidP="00F3311E">
      <w:pPr>
        <w:spacing w:after="0" w:line="240" w:lineRule="auto"/>
      </w:pPr>
      <w:r>
        <w:separator/>
      </w:r>
    </w:p>
  </w:endnote>
  <w:endnote w:type="continuationSeparator" w:id="0">
    <w:p w:rsidR="005A76F9" w:rsidRDefault="005A76F9" w:rsidP="00F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63" w:rsidRPr="00B06C63" w:rsidRDefault="00B06C63">
    <w:pPr>
      <w:pStyle w:val="Footer"/>
      <w:jc w:val="right"/>
      <w:rPr>
        <w:sz w:val="16"/>
      </w:rPr>
    </w:pPr>
    <w:r>
      <w:rPr>
        <w:sz w:val="16"/>
      </w:rPr>
      <w:t>CISI/FFSSAVINGS&amp;BORROWINGS/2.1/2015</w:t>
    </w:r>
    <w:r>
      <w:rPr>
        <w:sz w:val="16"/>
      </w:rPr>
      <w:tab/>
    </w:r>
    <w:r>
      <w:rPr>
        <w:sz w:val="16"/>
      </w:rPr>
      <w:tab/>
    </w:r>
    <w:sdt>
      <w:sdtPr>
        <w:rPr>
          <w:sz w:val="16"/>
        </w:rPr>
        <w:id w:val="14121230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06C63">
          <w:rPr>
            <w:sz w:val="16"/>
          </w:rPr>
          <w:fldChar w:fldCharType="begin"/>
        </w:r>
        <w:r w:rsidRPr="00B06C63">
          <w:rPr>
            <w:sz w:val="16"/>
          </w:rPr>
          <w:instrText xml:space="preserve"> PAGE   \* MERGEFORMAT </w:instrText>
        </w:r>
        <w:r w:rsidRPr="00B06C63">
          <w:rPr>
            <w:sz w:val="16"/>
          </w:rPr>
          <w:fldChar w:fldCharType="separate"/>
        </w:r>
        <w:r w:rsidR="008E20D6">
          <w:rPr>
            <w:noProof/>
            <w:sz w:val="16"/>
          </w:rPr>
          <w:t>2</w:t>
        </w:r>
        <w:r w:rsidRPr="00B06C63">
          <w:rPr>
            <w:noProof/>
            <w:sz w:val="16"/>
          </w:rPr>
          <w:fldChar w:fldCharType="end"/>
        </w:r>
      </w:sdtContent>
    </w:sdt>
  </w:p>
  <w:p w:rsidR="00B06C63" w:rsidRDefault="00B06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F9" w:rsidRDefault="005A76F9" w:rsidP="00F3311E">
      <w:pPr>
        <w:spacing w:after="0" w:line="240" w:lineRule="auto"/>
      </w:pPr>
      <w:r>
        <w:separator/>
      </w:r>
    </w:p>
  </w:footnote>
  <w:footnote w:type="continuationSeparator" w:id="0">
    <w:p w:rsidR="005A76F9" w:rsidRDefault="005A76F9" w:rsidP="00F3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F9" w:rsidRDefault="005A76F9" w:rsidP="00F3311E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7ABA78" wp14:editId="4C5048B6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5A76F9" w:rsidRDefault="005A7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2A1"/>
    <w:multiLevelType w:val="hybridMultilevel"/>
    <w:tmpl w:val="965CB29E"/>
    <w:lvl w:ilvl="0" w:tplc="F93AF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CE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84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C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01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A8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8A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E5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AA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F04EC"/>
    <w:multiLevelType w:val="multilevel"/>
    <w:tmpl w:val="1D14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81A1C"/>
    <w:multiLevelType w:val="hybridMultilevel"/>
    <w:tmpl w:val="A5309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1E"/>
    <w:rsid w:val="001224CE"/>
    <w:rsid w:val="001571F7"/>
    <w:rsid w:val="00186B51"/>
    <w:rsid w:val="001B0C81"/>
    <w:rsid w:val="00255759"/>
    <w:rsid w:val="00517EF1"/>
    <w:rsid w:val="005A76F9"/>
    <w:rsid w:val="005D186B"/>
    <w:rsid w:val="00621BA2"/>
    <w:rsid w:val="00705091"/>
    <w:rsid w:val="007C4934"/>
    <w:rsid w:val="008823B9"/>
    <w:rsid w:val="008E20D6"/>
    <w:rsid w:val="00A21F43"/>
    <w:rsid w:val="00B06C63"/>
    <w:rsid w:val="00BA1C69"/>
    <w:rsid w:val="00CF06BB"/>
    <w:rsid w:val="00E973D4"/>
    <w:rsid w:val="00F3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1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1E"/>
  </w:style>
  <w:style w:type="paragraph" w:styleId="Footer">
    <w:name w:val="footer"/>
    <w:basedOn w:val="Normal"/>
    <w:link w:val="FooterChar"/>
    <w:uiPriority w:val="99"/>
    <w:unhideWhenUsed/>
    <w:rsid w:val="00F3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1E"/>
  </w:style>
  <w:style w:type="character" w:styleId="Hyperlink">
    <w:name w:val="Hyperlink"/>
    <w:basedOn w:val="DefaultParagraphFont"/>
    <w:uiPriority w:val="99"/>
    <w:unhideWhenUsed/>
    <w:rsid w:val="005D186B"/>
    <w:rPr>
      <w:color w:val="0000FF" w:themeColor="hyperlink"/>
      <w:u w:val="single"/>
    </w:rPr>
  </w:style>
  <w:style w:type="character" w:customStyle="1" w:styleId="bylinename2">
    <w:name w:val="byline__name2"/>
    <w:basedOn w:val="DefaultParagraphFont"/>
    <w:rsid w:val="005D186B"/>
    <w:rPr>
      <w:color w:val="404040"/>
      <w:sz w:val="21"/>
      <w:szCs w:val="21"/>
    </w:rPr>
  </w:style>
  <w:style w:type="character" w:customStyle="1" w:styleId="bylinetitle1">
    <w:name w:val="byline__title1"/>
    <w:basedOn w:val="DefaultParagraphFont"/>
    <w:rsid w:val="005D186B"/>
    <w:rPr>
      <w:vanish w:val="0"/>
      <w:webHidden w:val="0"/>
      <w:color w:val="5A5A5A"/>
      <w:sz w:val="21"/>
      <w:szCs w:val="21"/>
      <w:specVanish w:val="0"/>
    </w:rPr>
  </w:style>
  <w:style w:type="paragraph" w:customStyle="1" w:styleId="story-bodyintroduction1">
    <w:name w:val="story-body__introduction1"/>
    <w:basedOn w:val="Normal"/>
    <w:rsid w:val="005D186B"/>
    <w:pPr>
      <w:spacing w:before="360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18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BA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1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1E"/>
  </w:style>
  <w:style w:type="paragraph" w:styleId="Footer">
    <w:name w:val="footer"/>
    <w:basedOn w:val="Normal"/>
    <w:link w:val="FooterChar"/>
    <w:uiPriority w:val="99"/>
    <w:unhideWhenUsed/>
    <w:rsid w:val="00F33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1E"/>
  </w:style>
  <w:style w:type="character" w:styleId="Hyperlink">
    <w:name w:val="Hyperlink"/>
    <w:basedOn w:val="DefaultParagraphFont"/>
    <w:uiPriority w:val="99"/>
    <w:unhideWhenUsed/>
    <w:rsid w:val="005D186B"/>
    <w:rPr>
      <w:color w:val="0000FF" w:themeColor="hyperlink"/>
      <w:u w:val="single"/>
    </w:rPr>
  </w:style>
  <w:style w:type="character" w:customStyle="1" w:styleId="bylinename2">
    <w:name w:val="byline__name2"/>
    <w:basedOn w:val="DefaultParagraphFont"/>
    <w:rsid w:val="005D186B"/>
    <w:rPr>
      <w:color w:val="404040"/>
      <w:sz w:val="21"/>
      <w:szCs w:val="21"/>
    </w:rPr>
  </w:style>
  <w:style w:type="character" w:customStyle="1" w:styleId="bylinetitle1">
    <w:name w:val="byline__title1"/>
    <w:basedOn w:val="DefaultParagraphFont"/>
    <w:rsid w:val="005D186B"/>
    <w:rPr>
      <w:vanish w:val="0"/>
      <w:webHidden w:val="0"/>
      <w:color w:val="5A5A5A"/>
      <w:sz w:val="21"/>
      <w:szCs w:val="21"/>
      <w:specVanish w:val="0"/>
    </w:rPr>
  </w:style>
  <w:style w:type="paragraph" w:customStyle="1" w:styleId="story-bodyintroduction1">
    <w:name w:val="story-body__introduction1"/>
    <w:basedOn w:val="Normal"/>
    <w:rsid w:val="005D186B"/>
    <w:pPr>
      <w:spacing w:before="360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18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BA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3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4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514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84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DBDBD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42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3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8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305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5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36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7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.businessinsider.com/apple-campus-2-has-raised-the-bar-for-construction-standards-spaceship-hq-2015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news/business-310164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17</cp:revision>
  <cp:lastPrinted>2015-11-09T14:34:00Z</cp:lastPrinted>
  <dcterms:created xsi:type="dcterms:W3CDTF">2015-09-14T13:39:00Z</dcterms:created>
  <dcterms:modified xsi:type="dcterms:W3CDTF">2015-11-11T17:06:00Z</dcterms:modified>
</cp:coreProperties>
</file>