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86B" w:rsidRPr="00E1093E" w:rsidRDefault="00652F8C" w:rsidP="008823B9">
      <w:pPr>
        <w:jc w:val="center"/>
        <w:rPr>
          <w:rFonts w:ascii="Helvetica" w:hAnsi="Helvetica" w:cs="Helvetica"/>
          <w:b/>
          <w:caps/>
          <w:color w:val="1E1E1E"/>
          <w:sz w:val="36"/>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1093E">
        <w:rPr>
          <w:rFonts w:ascii="Helvetica" w:hAnsi="Helvetica" w:cs="Helvetica"/>
          <w:b/>
          <w:caps/>
          <w:color w:val="1E1E1E"/>
          <w:sz w:val="36"/>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high net worth individuals own 38% of uk’s total wealth, report says</w:t>
      </w:r>
    </w:p>
    <w:p w:rsidR="00652F8C" w:rsidRPr="007A0ADB" w:rsidRDefault="00652F8C" w:rsidP="00CB4846">
      <w:pPr>
        <w:pStyle w:val="byline"/>
        <w:spacing w:before="0" w:beforeAutospacing="0" w:after="0" w:afterAutospacing="0"/>
        <w:rPr>
          <w:rFonts w:ascii="Helvetica" w:hAnsi="Helvetica" w:cs="Helvetica"/>
          <w:sz w:val="21"/>
          <w:szCs w:val="21"/>
        </w:rPr>
      </w:pPr>
      <w:r w:rsidRPr="007A0ADB">
        <w:rPr>
          <w:rFonts w:ascii="Helvetica" w:hAnsi="Helvetica" w:cs="Helvetica"/>
          <w:sz w:val="21"/>
          <w:szCs w:val="21"/>
        </w:rPr>
        <w:t>Sean Farrell</w:t>
      </w:r>
    </w:p>
    <w:p w:rsidR="00652F8C" w:rsidRPr="007A0ADB" w:rsidRDefault="00652F8C" w:rsidP="00CB4846">
      <w:pPr>
        <w:pStyle w:val="byline"/>
        <w:spacing w:before="0" w:beforeAutospacing="0" w:after="0" w:afterAutospacing="0"/>
        <w:rPr>
          <w:rFonts w:ascii="Helvetica" w:hAnsi="Helvetica" w:cs="Helvetica"/>
          <w:sz w:val="21"/>
          <w:szCs w:val="21"/>
        </w:rPr>
      </w:pPr>
      <w:r w:rsidRPr="007A0ADB">
        <w:rPr>
          <w:rFonts w:ascii="Helvetica" w:hAnsi="Helvetica" w:cs="Helvetica"/>
          <w:sz w:val="21"/>
          <w:szCs w:val="21"/>
        </w:rPr>
        <w:t xml:space="preserve">Wednesday 28 January 2015 </w:t>
      </w:r>
      <w:r w:rsidRPr="007A0ADB">
        <w:rPr>
          <w:rStyle w:val="contentdateline-time"/>
          <w:rFonts w:ascii="Helvetica" w:hAnsi="Helvetica" w:cs="Helvetica"/>
          <w:sz w:val="21"/>
          <w:szCs w:val="21"/>
        </w:rPr>
        <w:t>21.38 GMT</w:t>
      </w:r>
      <w:r w:rsidRPr="007A0ADB">
        <w:rPr>
          <w:rFonts w:ascii="Helvetica" w:hAnsi="Helvetica" w:cs="Helvetica"/>
          <w:sz w:val="21"/>
          <w:szCs w:val="21"/>
        </w:rPr>
        <w:t xml:space="preserve"> </w:t>
      </w:r>
    </w:p>
    <w:p w:rsidR="00CB4846" w:rsidRPr="007A0ADB" w:rsidRDefault="00CB4846" w:rsidP="00CB4846">
      <w:pPr>
        <w:pStyle w:val="byline"/>
        <w:spacing w:before="0" w:beforeAutospacing="0" w:after="0" w:afterAutospacing="0"/>
        <w:rPr>
          <w:rFonts w:ascii="Helvetica" w:hAnsi="Helvetica" w:cs="Helvetica"/>
          <w:sz w:val="21"/>
          <w:szCs w:val="21"/>
        </w:rPr>
      </w:pPr>
    </w:p>
    <w:p w:rsidR="00652F8C" w:rsidRPr="007A0ADB" w:rsidRDefault="00652F8C" w:rsidP="00652F8C">
      <w:pPr>
        <w:jc w:val="center"/>
        <w:rPr>
          <w:rFonts w:ascii="Helvetica" w:hAnsi="Helvetica" w:cs="Helvetica"/>
          <w:b/>
          <w:sz w:val="21"/>
          <w:szCs w:val="21"/>
        </w:rPr>
      </w:pPr>
      <w:r w:rsidRPr="007A0ADB">
        <w:rPr>
          <w:rFonts w:ascii="Helvetica" w:hAnsi="Helvetica" w:cs="Helvetica"/>
          <w:b/>
          <w:sz w:val="21"/>
          <w:szCs w:val="21"/>
        </w:rPr>
        <w:t>Number of dollar millionaires predicted to hit 1m within three years</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Britain is home to 840,000 people who are dollar millionaires with £660,000 or more excluding their main home – a combined wealth of $3.5tn (£2.3tn).</w:t>
      </w:r>
    </w:p>
    <w:p w:rsidR="00F54EED" w:rsidRPr="007A0ADB" w:rsidRDefault="00F54EED" w:rsidP="00F54EED">
      <w:pPr>
        <w:pStyle w:val="NormalWeb"/>
        <w:rPr>
          <w:rFonts w:ascii="Helvetica" w:hAnsi="Helvetica" w:cs="Helvetica"/>
          <w:sz w:val="21"/>
          <w:szCs w:val="21"/>
        </w:rPr>
      </w:pPr>
      <w:r w:rsidRPr="007A0ADB">
        <w:rPr>
          <w:rFonts w:ascii="Helvetica" w:hAnsi="Helvetica" w:cs="Helvetica"/>
          <w:noProof/>
          <w:sz w:val="21"/>
          <w:szCs w:val="21"/>
        </w:rPr>
        <w:drawing>
          <wp:anchor distT="0" distB="0" distL="114300" distR="114300" simplePos="0" relativeHeight="251658240" behindDoc="1" locked="0" layoutInCell="1" allowOverlap="1" wp14:anchorId="752EEC0E" wp14:editId="2422BFF0">
            <wp:simplePos x="0" y="0"/>
            <wp:positionH relativeFrom="column">
              <wp:posOffset>0</wp:posOffset>
            </wp:positionH>
            <wp:positionV relativeFrom="paragraph">
              <wp:posOffset>68580</wp:posOffset>
            </wp:positionV>
            <wp:extent cx="3657600" cy="2181860"/>
            <wp:effectExtent l="0" t="0" r="0" b="8890"/>
            <wp:wrapTight wrapText="bothSides">
              <wp:wrapPolygon edited="0">
                <wp:start x="0" y="0"/>
                <wp:lineTo x="0" y="21499"/>
                <wp:lineTo x="21488" y="21499"/>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8960" t="41373" r="32808" b="22661"/>
                    <a:stretch/>
                  </pic:blipFill>
                  <pic:spPr bwMode="auto">
                    <a:xfrm>
                      <a:off x="0" y="0"/>
                      <a:ext cx="3657600" cy="218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ADB">
        <w:rPr>
          <w:rFonts w:ascii="Helvetica" w:hAnsi="Helvetica" w:cs="Helvetica"/>
          <w:sz w:val="21"/>
          <w:szCs w:val="21"/>
        </w:rPr>
        <w:t>The number of high-net-worth individuals (HNWIs owning at least $1m) declined by 1.2% from the end of 2007 to the end of 2013 as financial crisis turned to recession, but it is now expected to reach 1 million in the next three years, the report by New World Wealth said.</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Falling equity and property prices over the six years cut the total number of HNWIs by about 10,000, although the number of billionaires and those with $100m or more increased as rich people from abroad came to Britain.</w:t>
      </w:r>
    </w:p>
    <w:p w:rsidR="00F54EED" w:rsidRPr="007A0ADB" w:rsidRDefault="00E1093E" w:rsidP="00F54EED">
      <w:pPr>
        <w:pStyle w:val="NormalWeb"/>
        <w:rPr>
          <w:rFonts w:ascii="Helvetica" w:hAnsi="Helvetica" w:cs="Helvetica"/>
          <w:sz w:val="21"/>
          <w:szCs w:val="21"/>
        </w:rPr>
      </w:pPr>
      <w:r w:rsidRPr="007A0ADB">
        <w:rPr>
          <w:rFonts w:ascii="Helvetica" w:hAnsi="Helvetica" w:cs="Helvetica"/>
          <w:noProof/>
          <w:sz w:val="21"/>
          <w:szCs w:val="21"/>
        </w:rPr>
        <w:drawing>
          <wp:anchor distT="0" distB="0" distL="114300" distR="114300" simplePos="0" relativeHeight="251659264" behindDoc="0" locked="0" layoutInCell="1" allowOverlap="1" wp14:anchorId="642A0E8F" wp14:editId="3C7D82E1">
            <wp:simplePos x="0" y="0"/>
            <wp:positionH relativeFrom="column">
              <wp:posOffset>2200275</wp:posOffset>
            </wp:positionH>
            <wp:positionV relativeFrom="paragraph">
              <wp:posOffset>29845</wp:posOffset>
            </wp:positionV>
            <wp:extent cx="3724910" cy="323850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724910" cy="3238500"/>
                    </a:xfrm>
                    <a:prstGeom prst="rect">
                      <a:avLst/>
                    </a:prstGeom>
                  </pic:spPr>
                </pic:pic>
              </a:graphicData>
            </a:graphic>
            <wp14:sizeRelH relativeFrom="page">
              <wp14:pctWidth>0</wp14:pctWidth>
            </wp14:sizeRelH>
            <wp14:sizeRelV relativeFrom="page">
              <wp14:pctHeight>0</wp14:pctHeight>
            </wp14:sizeRelV>
          </wp:anchor>
        </w:drawing>
      </w:r>
      <w:r w:rsidR="00F54EED" w:rsidRPr="007A0ADB">
        <w:rPr>
          <w:rFonts w:ascii="Helvetica" w:hAnsi="Helvetica" w:cs="Helvetica"/>
          <w:sz w:val="21"/>
          <w:szCs w:val="21"/>
        </w:rPr>
        <w:t>“This decline would have been far greater had it not been for the migration of a large number of wealthy individuals into the UK during the period,” said the report.</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“We estimate that over 30,000 HNWIs moved to the UK during the review period. The bulk … came from the EU, Asia and the Middle East. Most of them settled in London and south-east England.”</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 xml:space="preserve">While HNWIs’ total wealth declined </w:t>
      </w:r>
      <w:proofErr w:type="gramStart"/>
      <w:r w:rsidRPr="007A0ADB">
        <w:rPr>
          <w:rFonts w:ascii="Helvetica" w:hAnsi="Helvetica" w:cs="Helvetica"/>
          <w:sz w:val="21"/>
          <w:szCs w:val="21"/>
        </w:rPr>
        <w:t>between 2007 to 2013 by 0.9%,</w:t>
      </w:r>
      <w:proofErr w:type="gramEnd"/>
      <w:r w:rsidRPr="007A0ADB">
        <w:rPr>
          <w:rFonts w:ascii="Helvetica" w:hAnsi="Helvetica" w:cs="Helvetica"/>
          <w:sz w:val="21"/>
          <w:szCs w:val="21"/>
        </w:rPr>
        <w:t xml:space="preserve"> UK GDP per head fell much more steeply, losing 16%.</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The share of the UK’s total wealth owned by HNWIs is now 38%, compared with the worldwide average of 34%.</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London is home to most of B</w:t>
      </w:r>
      <w:bookmarkStart w:id="0" w:name="_GoBack"/>
      <w:bookmarkEnd w:id="0"/>
      <w:r w:rsidRPr="007A0ADB">
        <w:rPr>
          <w:rFonts w:ascii="Helvetica" w:hAnsi="Helvetica" w:cs="Helvetica"/>
          <w:sz w:val="21"/>
          <w:szCs w:val="21"/>
        </w:rPr>
        <w:t>ritain’s wealthy, with 376,600 HNWI residents, or 44.8% of the UK total.</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lastRenderedPageBreak/>
        <w:t xml:space="preserve">But despite London’s status as a haven for the world’s wealthy, Edinburgh, Scotland’s financial </w:t>
      </w:r>
      <w:proofErr w:type="gramStart"/>
      <w:r w:rsidRPr="007A0ADB">
        <w:rPr>
          <w:rFonts w:ascii="Helvetica" w:hAnsi="Helvetica" w:cs="Helvetica"/>
          <w:sz w:val="21"/>
          <w:szCs w:val="21"/>
        </w:rPr>
        <w:t>centre,</w:t>
      </w:r>
      <w:proofErr w:type="gramEnd"/>
      <w:r w:rsidRPr="007A0ADB">
        <w:rPr>
          <w:rFonts w:ascii="Helvetica" w:hAnsi="Helvetica" w:cs="Helvetica"/>
          <w:sz w:val="21"/>
          <w:szCs w:val="21"/>
        </w:rPr>
        <w:t xml:space="preserve"> has a higher concentration of HNWIs than the capital.</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HNWIs make up 5.8% of Edinburgh residents, compared with 4.5% for London and Manchester.</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 xml:space="preserve">London and the south-east’s dominance of the nation’s wealth </w:t>
      </w:r>
      <w:proofErr w:type="gramStart"/>
      <w:r w:rsidRPr="007A0ADB">
        <w:rPr>
          <w:rFonts w:ascii="Helvetica" w:hAnsi="Helvetica" w:cs="Helvetica"/>
          <w:sz w:val="21"/>
          <w:szCs w:val="21"/>
        </w:rPr>
        <w:t>is</w:t>
      </w:r>
      <w:proofErr w:type="gramEnd"/>
      <w:r w:rsidRPr="007A0ADB">
        <w:rPr>
          <w:rFonts w:ascii="Helvetica" w:hAnsi="Helvetica" w:cs="Helvetica"/>
          <w:sz w:val="21"/>
          <w:szCs w:val="21"/>
        </w:rPr>
        <w:t xml:space="preserve"> underlined by rankings for the top counties for millionaires. The capital and surrounding counties such as Surrey, Kent and Hertfordshire make up seven of the top 10, with Greater Manchester, Edinburgh and Lancashire the others.</w:t>
      </w:r>
    </w:p>
    <w:p w:rsidR="00F54EED" w:rsidRPr="007A0ADB" w:rsidRDefault="00F54EED" w:rsidP="00F54EED">
      <w:pPr>
        <w:pStyle w:val="NormalWeb"/>
        <w:rPr>
          <w:rFonts w:ascii="Helvetica" w:hAnsi="Helvetica" w:cs="Helvetica"/>
          <w:sz w:val="21"/>
          <w:szCs w:val="21"/>
        </w:rPr>
      </w:pPr>
      <w:r w:rsidRPr="007A0ADB">
        <w:rPr>
          <w:rFonts w:ascii="Helvetica" w:hAnsi="Helvetica" w:cs="Helvetica"/>
          <w:noProof/>
          <w:sz w:val="21"/>
          <w:szCs w:val="21"/>
        </w:rPr>
        <w:drawing>
          <wp:anchor distT="0" distB="0" distL="114300" distR="114300" simplePos="0" relativeHeight="251660288" behindDoc="0" locked="0" layoutInCell="1" allowOverlap="1" wp14:anchorId="3612C00A" wp14:editId="085E125B">
            <wp:simplePos x="0" y="0"/>
            <wp:positionH relativeFrom="column">
              <wp:posOffset>-57150</wp:posOffset>
            </wp:positionH>
            <wp:positionV relativeFrom="paragraph">
              <wp:posOffset>34925</wp:posOffset>
            </wp:positionV>
            <wp:extent cx="3801745" cy="3305175"/>
            <wp:effectExtent l="19050" t="19050" r="27305"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801745" cy="33051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A0ADB">
        <w:rPr>
          <w:rFonts w:ascii="Helvetica" w:hAnsi="Helvetica" w:cs="Helvetica"/>
          <w:sz w:val="21"/>
          <w:szCs w:val="21"/>
        </w:rPr>
        <w:t xml:space="preserve">The </w:t>
      </w:r>
      <w:proofErr w:type="gramStart"/>
      <w:r w:rsidRPr="007A0ADB">
        <w:rPr>
          <w:rFonts w:ascii="Helvetica" w:hAnsi="Helvetica" w:cs="Helvetica"/>
          <w:sz w:val="21"/>
          <w:szCs w:val="21"/>
        </w:rPr>
        <w:t>home counties</w:t>
      </w:r>
      <w:proofErr w:type="gramEnd"/>
      <w:r w:rsidRPr="007A0ADB">
        <w:rPr>
          <w:rFonts w:ascii="Helvetica" w:hAnsi="Helvetica" w:cs="Helvetica"/>
          <w:sz w:val="21"/>
          <w:szCs w:val="21"/>
        </w:rPr>
        <w:t xml:space="preserve"> include nine of the top 10 small towns for millionaires. The top three are Windsor in Berkshire, Weybridge in Surrey and Sevenoaks in Kent. Hale in Greater Manchester was number 10 and </w:t>
      </w:r>
      <w:proofErr w:type="spellStart"/>
      <w:r w:rsidRPr="007A0ADB">
        <w:rPr>
          <w:rFonts w:ascii="Helvetica" w:hAnsi="Helvetica" w:cs="Helvetica"/>
          <w:sz w:val="21"/>
          <w:szCs w:val="21"/>
        </w:rPr>
        <w:t>Alderley</w:t>
      </w:r>
      <w:proofErr w:type="spellEnd"/>
      <w:r w:rsidRPr="007A0ADB">
        <w:rPr>
          <w:rFonts w:ascii="Helvetica" w:hAnsi="Helvetica" w:cs="Helvetica"/>
          <w:sz w:val="21"/>
          <w:szCs w:val="21"/>
        </w:rPr>
        <w:t xml:space="preserve"> Edge, Cheshire, was 11.</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Britain, including the Channel Islands, is the third biggest HNWI market in the world, behind the US and Japan.</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Real estate and construction is the main source of wealth for 18% of UK HNWIs, ahead of financial services (15%), retail (10%) and media (9%).</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 xml:space="preserve">So-called core millionaires, with assets of up to $30m (£20m), make up 64% of UK HNWI wealth. The number of “ultra-high-net-worth individuals”, with assets of $30m or more, fell 0.2% from 2007 to 2013, but the number of billionaires rose by a third, to 102. </w:t>
      </w:r>
      <w:proofErr w:type="gramStart"/>
      <w:r w:rsidRPr="007A0ADB">
        <w:rPr>
          <w:rFonts w:ascii="Helvetica" w:hAnsi="Helvetica" w:cs="Helvetica"/>
          <w:sz w:val="21"/>
          <w:szCs w:val="21"/>
        </w:rPr>
        <w:t>Those with $100m or more increased by 8%.</w:t>
      </w:r>
      <w:proofErr w:type="gramEnd"/>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The years since the financial crisis have been marked by rich people from abroad buying property in the UK for investment or basing themselves in London.</w:t>
      </w:r>
    </w:p>
    <w:p w:rsidR="00F54EED" w:rsidRPr="007A0ADB" w:rsidRDefault="00F54EED" w:rsidP="00F54EED">
      <w:pPr>
        <w:pStyle w:val="NormalWeb"/>
        <w:rPr>
          <w:rFonts w:ascii="Helvetica" w:hAnsi="Helvetica" w:cs="Helvetica"/>
          <w:sz w:val="21"/>
          <w:szCs w:val="21"/>
        </w:rPr>
      </w:pPr>
      <w:r w:rsidRPr="007A0ADB">
        <w:rPr>
          <w:rFonts w:ascii="Helvetica" w:hAnsi="Helvetica" w:cs="Helvetica"/>
          <w:sz w:val="21"/>
          <w:szCs w:val="21"/>
        </w:rPr>
        <w:t>Rich foreigners helped fuel a 30% increase, to $15bn, in spending on luxury goods such as cars, clothing and hotels from 2007 to 2013, more than offsetting the decline in overall HNWI numbers.</w:t>
      </w:r>
    </w:p>
    <w:p w:rsidR="00E1093E" w:rsidRPr="007A0ADB" w:rsidRDefault="00EC7A77" w:rsidP="00E1093E">
      <w:pPr>
        <w:spacing w:beforeAutospacing="1" w:afterAutospacing="1"/>
        <w:rPr>
          <w:rFonts w:ascii="Helvetica" w:hAnsi="Helvetica" w:cs="Helvetica"/>
          <w:sz w:val="21"/>
          <w:szCs w:val="21"/>
        </w:rPr>
      </w:pPr>
      <w:hyperlink r:id="rId11" w:history="1">
        <w:r w:rsidR="00CB4846" w:rsidRPr="007A0ADB">
          <w:rPr>
            <w:rStyle w:val="Hyperlink"/>
            <w:rFonts w:ascii="Helvetica" w:hAnsi="Helvetica" w:cs="Helvetica"/>
            <w:sz w:val="21"/>
            <w:szCs w:val="21"/>
          </w:rPr>
          <w:t>http://www.theguardian.com/business/2015/jan/28/high-net-worth-individuals-uk-wealth-report</w:t>
        </w:r>
      </w:hyperlink>
      <w:r w:rsidR="00CB4846" w:rsidRPr="007A0ADB">
        <w:rPr>
          <w:rFonts w:ascii="Helvetica" w:hAnsi="Helvetica" w:cs="Helvetica"/>
          <w:sz w:val="21"/>
          <w:szCs w:val="21"/>
        </w:rPr>
        <w:t xml:space="preserve"> </w:t>
      </w:r>
    </w:p>
    <w:tbl>
      <w:tblPr>
        <w:tblStyle w:val="TableGrid"/>
        <w:tblW w:w="9392" w:type="dxa"/>
        <w:tblLook w:val="04A0" w:firstRow="1" w:lastRow="0" w:firstColumn="1" w:lastColumn="0" w:noHBand="0" w:noVBand="1"/>
      </w:tblPr>
      <w:tblGrid>
        <w:gridCol w:w="9392"/>
      </w:tblGrid>
      <w:tr w:rsidR="00E1093E" w:rsidRPr="007A0ADB" w:rsidTr="00521F56">
        <w:trPr>
          <w:trHeight w:val="2595"/>
        </w:trPr>
        <w:tc>
          <w:tcPr>
            <w:tcW w:w="9392" w:type="dxa"/>
          </w:tcPr>
          <w:p w:rsidR="00E1093E" w:rsidRPr="007A0ADB" w:rsidRDefault="00E1093E" w:rsidP="00E1093E">
            <w:pPr>
              <w:shd w:val="clear" w:color="auto" w:fill="FFFFFF"/>
              <w:spacing w:before="240" w:after="100" w:afterAutospacing="1"/>
              <w:rPr>
                <w:i/>
                <w:sz w:val="21"/>
                <w:szCs w:val="21"/>
              </w:rPr>
            </w:pPr>
            <w:r w:rsidRPr="007A0ADB">
              <w:rPr>
                <w:i/>
                <w:sz w:val="21"/>
                <w:szCs w:val="21"/>
              </w:rPr>
              <w:t>Summary Questions</w:t>
            </w:r>
          </w:p>
          <w:p w:rsidR="00C2306C" w:rsidRPr="007A0ADB" w:rsidRDefault="00E1093E" w:rsidP="00E1093E">
            <w:pPr>
              <w:pStyle w:val="ListParagraph"/>
              <w:numPr>
                <w:ilvl w:val="0"/>
                <w:numId w:val="8"/>
              </w:numPr>
              <w:shd w:val="clear" w:color="auto" w:fill="FFFFFF"/>
              <w:spacing w:before="240" w:after="100" w:afterAutospacing="1"/>
              <w:rPr>
                <w:i/>
                <w:sz w:val="21"/>
                <w:szCs w:val="21"/>
              </w:rPr>
            </w:pPr>
            <w:r w:rsidRPr="007A0ADB">
              <w:rPr>
                <w:i/>
                <w:sz w:val="21"/>
                <w:szCs w:val="21"/>
              </w:rPr>
              <w:t xml:space="preserve">How has the number of HNWI’s </w:t>
            </w:r>
            <w:r w:rsidR="00C2306C" w:rsidRPr="007A0ADB">
              <w:rPr>
                <w:i/>
                <w:sz w:val="21"/>
                <w:szCs w:val="21"/>
              </w:rPr>
              <w:t xml:space="preserve">in the UK </w:t>
            </w:r>
            <w:r w:rsidRPr="007A0ADB">
              <w:rPr>
                <w:i/>
                <w:sz w:val="21"/>
                <w:szCs w:val="21"/>
              </w:rPr>
              <w:t xml:space="preserve">changed between 2007 and 2013? </w:t>
            </w:r>
          </w:p>
          <w:p w:rsidR="00E1093E" w:rsidRPr="007A0ADB" w:rsidRDefault="00E1093E" w:rsidP="00E1093E">
            <w:pPr>
              <w:pStyle w:val="ListParagraph"/>
              <w:numPr>
                <w:ilvl w:val="0"/>
                <w:numId w:val="8"/>
              </w:numPr>
              <w:shd w:val="clear" w:color="auto" w:fill="FFFFFF"/>
              <w:spacing w:before="240" w:after="100" w:afterAutospacing="1"/>
              <w:rPr>
                <w:i/>
                <w:sz w:val="21"/>
                <w:szCs w:val="21"/>
              </w:rPr>
            </w:pPr>
            <w:r w:rsidRPr="007A0ADB">
              <w:rPr>
                <w:i/>
                <w:sz w:val="21"/>
                <w:szCs w:val="21"/>
              </w:rPr>
              <w:t>Identify</w:t>
            </w:r>
            <w:r w:rsidR="00C2306C" w:rsidRPr="007A0ADB">
              <w:rPr>
                <w:i/>
                <w:sz w:val="21"/>
                <w:szCs w:val="21"/>
              </w:rPr>
              <w:t xml:space="preserve"> and explain</w:t>
            </w:r>
            <w:r w:rsidRPr="007A0ADB">
              <w:rPr>
                <w:i/>
                <w:sz w:val="21"/>
                <w:szCs w:val="21"/>
              </w:rPr>
              <w:t xml:space="preserve"> two reasons for this change.</w:t>
            </w:r>
          </w:p>
          <w:p w:rsidR="00C2306C" w:rsidRPr="007A0ADB" w:rsidRDefault="00C2306C" w:rsidP="00E1093E">
            <w:pPr>
              <w:pStyle w:val="ListParagraph"/>
              <w:numPr>
                <w:ilvl w:val="0"/>
                <w:numId w:val="8"/>
              </w:numPr>
              <w:shd w:val="clear" w:color="auto" w:fill="FFFFFF"/>
              <w:spacing w:before="240" w:after="100" w:afterAutospacing="1"/>
              <w:rPr>
                <w:i/>
                <w:sz w:val="21"/>
                <w:szCs w:val="21"/>
              </w:rPr>
            </w:pPr>
            <w:r w:rsidRPr="007A0ADB">
              <w:rPr>
                <w:i/>
                <w:sz w:val="21"/>
                <w:szCs w:val="21"/>
              </w:rPr>
              <w:t>What percentage of UK millionaires, live in London?</w:t>
            </w:r>
          </w:p>
          <w:p w:rsidR="00C2306C" w:rsidRPr="007A0ADB" w:rsidRDefault="00C2306C" w:rsidP="00E1093E">
            <w:pPr>
              <w:pStyle w:val="ListParagraph"/>
              <w:numPr>
                <w:ilvl w:val="0"/>
                <w:numId w:val="8"/>
              </w:numPr>
              <w:shd w:val="clear" w:color="auto" w:fill="FFFFFF"/>
              <w:spacing w:before="240" w:after="100" w:afterAutospacing="1"/>
              <w:rPr>
                <w:i/>
                <w:sz w:val="21"/>
                <w:szCs w:val="21"/>
              </w:rPr>
            </w:pPr>
            <w:r w:rsidRPr="007A0ADB">
              <w:rPr>
                <w:i/>
                <w:sz w:val="21"/>
                <w:szCs w:val="21"/>
              </w:rPr>
              <w:t>What are the three top towns where millionaires are residing?</w:t>
            </w:r>
          </w:p>
          <w:p w:rsidR="006A5E3E" w:rsidRPr="007A0ADB" w:rsidRDefault="006A5E3E" w:rsidP="00E1093E">
            <w:pPr>
              <w:pStyle w:val="ListParagraph"/>
              <w:numPr>
                <w:ilvl w:val="0"/>
                <w:numId w:val="8"/>
              </w:numPr>
              <w:shd w:val="clear" w:color="auto" w:fill="FFFFFF"/>
              <w:spacing w:before="240" w:after="100" w:afterAutospacing="1"/>
              <w:rPr>
                <w:i/>
                <w:sz w:val="21"/>
                <w:szCs w:val="21"/>
              </w:rPr>
            </w:pPr>
            <w:r w:rsidRPr="007A0ADB">
              <w:rPr>
                <w:i/>
                <w:sz w:val="21"/>
                <w:szCs w:val="21"/>
              </w:rPr>
              <w:t xml:space="preserve">What is the main source of </w:t>
            </w:r>
            <w:r w:rsidR="0090122E" w:rsidRPr="007A0ADB">
              <w:rPr>
                <w:i/>
                <w:sz w:val="21"/>
                <w:szCs w:val="21"/>
              </w:rPr>
              <w:t>millionaires’</w:t>
            </w:r>
            <w:r w:rsidRPr="007A0ADB">
              <w:rPr>
                <w:i/>
                <w:sz w:val="21"/>
                <w:szCs w:val="21"/>
              </w:rPr>
              <w:t xml:space="preserve"> wealth?</w:t>
            </w:r>
          </w:p>
          <w:p w:rsidR="00E1093E" w:rsidRPr="007A0ADB" w:rsidRDefault="00C2306C" w:rsidP="0090122E">
            <w:pPr>
              <w:pStyle w:val="ListParagraph"/>
              <w:numPr>
                <w:ilvl w:val="0"/>
                <w:numId w:val="8"/>
              </w:numPr>
              <w:shd w:val="clear" w:color="auto" w:fill="FFFFFF"/>
              <w:spacing w:before="240" w:after="100" w:afterAutospacing="1"/>
              <w:rPr>
                <w:i/>
                <w:sz w:val="21"/>
                <w:szCs w:val="21"/>
              </w:rPr>
            </w:pPr>
            <w:r w:rsidRPr="007A0ADB">
              <w:rPr>
                <w:i/>
                <w:sz w:val="21"/>
                <w:szCs w:val="21"/>
              </w:rPr>
              <w:t xml:space="preserve">What do you think has attracted rich foreigners to move to the UK and particularly London? Where have the </w:t>
            </w:r>
            <w:r w:rsidR="0090122E" w:rsidRPr="007A0ADB">
              <w:rPr>
                <w:i/>
                <w:sz w:val="21"/>
                <w:szCs w:val="21"/>
              </w:rPr>
              <w:t>majority of these millionaires come from?</w:t>
            </w:r>
          </w:p>
        </w:tc>
      </w:tr>
    </w:tbl>
    <w:p w:rsidR="00652F8C" w:rsidRPr="007A0ADB" w:rsidRDefault="00652F8C" w:rsidP="00521F56">
      <w:pPr>
        <w:rPr>
          <w:rFonts w:ascii="Helvetica" w:hAnsi="Helvetica" w:cs="Helvetica"/>
          <w:sz w:val="21"/>
          <w:szCs w:val="21"/>
        </w:rPr>
      </w:pPr>
    </w:p>
    <w:sectPr w:rsidR="00652F8C" w:rsidRPr="007A0ADB" w:rsidSect="00521F56">
      <w:headerReference w:type="default" r:id="rId12"/>
      <w:footerReference w:type="default" r:id="rId13"/>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16B" w:rsidRDefault="00F6016B" w:rsidP="00F3311E">
      <w:pPr>
        <w:spacing w:after="0" w:line="240" w:lineRule="auto"/>
      </w:pPr>
      <w:r>
        <w:separator/>
      </w:r>
    </w:p>
  </w:endnote>
  <w:endnote w:type="continuationSeparator" w:id="0">
    <w:p w:rsidR="00F6016B" w:rsidRDefault="00F6016B" w:rsidP="00F3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A77" w:rsidRPr="00EC7A77" w:rsidRDefault="00EC7A77" w:rsidP="00EC7A77">
    <w:pPr>
      <w:pStyle w:val="Footer"/>
      <w:rPr>
        <w:sz w:val="16"/>
      </w:rPr>
    </w:pPr>
    <w:r w:rsidRPr="00EC7A77">
      <w:rPr>
        <w:sz w:val="16"/>
      </w:rPr>
      <w:t>CISI/FFS/SAVINGS&amp;BORROWINGS/2.1/2015</w:t>
    </w:r>
    <w:r w:rsidRPr="00EC7A77">
      <w:rPr>
        <w:sz w:val="16"/>
      </w:rPr>
      <w:tab/>
    </w:r>
    <w:r w:rsidRPr="00EC7A77">
      <w:rPr>
        <w:sz w:val="16"/>
      </w:rPr>
      <w:tab/>
    </w:r>
    <w:r w:rsidRPr="00EC7A77">
      <w:rPr>
        <w:sz w:val="16"/>
      </w:rPr>
      <w:tab/>
    </w:r>
    <w:sdt>
      <w:sdtPr>
        <w:rPr>
          <w:sz w:val="16"/>
        </w:rPr>
        <w:id w:val="1094673918"/>
        <w:docPartObj>
          <w:docPartGallery w:val="Page Numbers (Bottom of Page)"/>
          <w:docPartUnique/>
        </w:docPartObj>
      </w:sdtPr>
      <w:sdtEndPr>
        <w:rPr>
          <w:noProof/>
        </w:rPr>
      </w:sdtEndPr>
      <w:sdtContent>
        <w:r w:rsidRPr="00EC7A77">
          <w:rPr>
            <w:sz w:val="16"/>
          </w:rPr>
          <w:fldChar w:fldCharType="begin"/>
        </w:r>
        <w:r w:rsidRPr="00EC7A77">
          <w:rPr>
            <w:sz w:val="16"/>
          </w:rPr>
          <w:instrText xml:space="preserve"> PAGE   \* MERGEFORMAT </w:instrText>
        </w:r>
        <w:r w:rsidRPr="00EC7A77">
          <w:rPr>
            <w:sz w:val="16"/>
          </w:rPr>
          <w:fldChar w:fldCharType="separate"/>
        </w:r>
        <w:r>
          <w:rPr>
            <w:noProof/>
            <w:sz w:val="16"/>
          </w:rPr>
          <w:t>2</w:t>
        </w:r>
        <w:r w:rsidRPr="00EC7A77">
          <w:rPr>
            <w:noProof/>
            <w:sz w:val="16"/>
          </w:rPr>
          <w:fldChar w:fldCharType="end"/>
        </w:r>
      </w:sdtContent>
    </w:sdt>
  </w:p>
  <w:p w:rsidR="00EC7A77" w:rsidRPr="00EC7A77" w:rsidRDefault="00EC7A77" w:rsidP="00EC7A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16B" w:rsidRDefault="00F6016B" w:rsidP="00F3311E">
      <w:pPr>
        <w:spacing w:after="0" w:line="240" w:lineRule="auto"/>
      </w:pPr>
      <w:r>
        <w:separator/>
      </w:r>
    </w:p>
  </w:footnote>
  <w:footnote w:type="continuationSeparator" w:id="0">
    <w:p w:rsidR="00F6016B" w:rsidRDefault="00F6016B" w:rsidP="00F331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16B" w:rsidRDefault="00F6016B" w:rsidP="00F3311E">
    <w:pPr>
      <w:pStyle w:val="Header"/>
      <w:rPr>
        <w:rFonts w:ascii="Century Gothic" w:hAnsi="Century Gothic"/>
        <w:b/>
        <w:sz w:val="32"/>
        <w:szCs w:val="32"/>
      </w:rPr>
    </w:pPr>
    <w:r w:rsidRPr="00C77FE6">
      <w:rPr>
        <w:rFonts w:ascii="Century Gothic" w:hAnsi="Century Gothic"/>
        <w:b/>
        <w:sz w:val="32"/>
        <w:szCs w:val="32"/>
      </w:rPr>
      <w:t>CISI –</w:t>
    </w:r>
    <w:r>
      <w:rPr>
        <w:noProof/>
        <w:lang w:eastAsia="en-GB"/>
      </w:rPr>
      <w:drawing>
        <wp:anchor distT="0" distB="0" distL="114300" distR="114300" simplePos="0" relativeHeight="251659264" behindDoc="0" locked="0" layoutInCell="1" allowOverlap="1" wp14:anchorId="0DA1EA3B" wp14:editId="17A3924F">
          <wp:simplePos x="0" y="0"/>
          <wp:positionH relativeFrom="column">
            <wp:posOffset>5219700</wp:posOffset>
          </wp:positionH>
          <wp:positionV relativeFrom="paragraph">
            <wp:posOffset>-297180</wp:posOffset>
          </wp:positionV>
          <wp:extent cx="1200150" cy="582295"/>
          <wp:effectExtent l="0" t="0" r="0" b="8255"/>
          <wp:wrapSquare wrapText="bothSides"/>
          <wp:docPr id="7" name="Picture 7" descr="http://www.icmacentre.ac.uk/images/2013/07/cis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macentre.ac.uk/images/2013/07/cis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582295"/>
                  </a:xfrm>
                  <a:prstGeom prst="rect">
                    <a:avLst/>
                  </a:prstGeom>
                  <a:noFill/>
                  <a:ln>
                    <a:noFill/>
                  </a:ln>
                </pic:spPr>
              </pic:pic>
            </a:graphicData>
          </a:graphic>
        </wp:anchor>
      </w:drawing>
    </w:r>
    <w:r>
      <w:rPr>
        <w:rFonts w:ascii="Century Gothic" w:hAnsi="Century Gothic"/>
        <w:b/>
        <w:sz w:val="32"/>
        <w:szCs w:val="32"/>
      </w:rPr>
      <w:t xml:space="preserve"> Introduction to Securities &amp; Investment</w:t>
    </w:r>
  </w:p>
  <w:p w:rsidR="00F6016B" w:rsidRDefault="00F601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823"/>
    <w:multiLevelType w:val="multilevel"/>
    <w:tmpl w:val="C69A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593EBC"/>
    <w:multiLevelType w:val="hybridMultilevel"/>
    <w:tmpl w:val="F634F1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4D6B91"/>
    <w:multiLevelType w:val="hybridMultilevel"/>
    <w:tmpl w:val="AF0CF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7F2914"/>
    <w:multiLevelType w:val="multilevel"/>
    <w:tmpl w:val="44B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4F04EC"/>
    <w:multiLevelType w:val="multilevel"/>
    <w:tmpl w:val="1D14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BD720C"/>
    <w:multiLevelType w:val="multilevel"/>
    <w:tmpl w:val="F1E8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181A1C"/>
    <w:multiLevelType w:val="hybridMultilevel"/>
    <w:tmpl w:val="A5309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DE972AA"/>
    <w:multiLevelType w:val="multilevel"/>
    <w:tmpl w:val="8B8E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5"/>
  </w:num>
  <w:num w:numId="5">
    <w:abstractNumId w:val="7"/>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11E"/>
    <w:rsid w:val="001224CE"/>
    <w:rsid w:val="001571F7"/>
    <w:rsid w:val="00186B51"/>
    <w:rsid w:val="001B0C81"/>
    <w:rsid w:val="00255759"/>
    <w:rsid w:val="004026AA"/>
    <w:rsid w:val="00521F56"/>
    <w:rsid w:val="005A76F9"/>
    <w:rsid w:val="005D186B"/>
    <w:rsid w:val="00621BA2"/>
    <w:rsid w:val="00652F8C"/>
    <w:rsid w:val="006A5E3E"/>
    <w:rsid w:val="007A0ADB"/>
    <w:rsid w:val="007C4934"/>
    <w:rsid w:val="008823B9"/>
    <w:rsid w:val="0090122E"/>
    <w:rsid w:val="00A75F77"/>
    <w:rsid w:val="00BA1C69"/>
    <w:rsid w:val="00C2306C"/>
    <w:rsid w:val="00CB4846"/>
    <w:rsid w:val="00CF06BB"/>
    <w:rsid w:val="00E1093E"/>
    <w:rsid w:val="00E973D4"/>
    <w:rsid w:val="00EC7A77"/>
    <w:rsid w:val="00F3311E"/>
    <w:rsid w:val="00F54EED"/>
    <w:rsid w:val="00F60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D186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F54E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4E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11E"/>
  </w:style>
  <w:style w:type="paragraph" w:styleId="Footer">
    <w:name w:val="footer"/>
    <w:basedOn w:val="Normal"/>
    <w:link w:val="FooterChar"/>
    <w:uiPriority w:val="99"/>
    <w:unhideWhenUsed/>
    <w:rsid w:val="00F33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11E"/>
  </w:style>
  <w:style w:type="character" w:styleId="Hyperlink">
    <w:name w:val="Hyperlink"/>
    <w:basedOn w:val="DefaultParagraphFont"/>
    <w:uiPriority w:val="99"/>
    <w:unhideWhenUsed/>
    <w:rsid w:val="005D186B"/>
    <w:rPr>
      <w:color w:val="0000FF" w:themeColor="hyperlink"/>
      <w:u w:val="single"/>
    </w:rPr>
  </w:style>
  <w:style w:type="character" w:customStyle="1" w:styleId="bylinename2">
    <w:name w:val="byline__name2"/>
    <w:basedOn w:val="DefaultParagraphFont"/>
    <w:rsid w:val="005D186B"/>
    <w:rPr>
      <w:color w:val="404040"/>
      <w:sz w:val="21"/>
      <w:szCs w:val="21"/>
    </w:rPr>
  </w:style>
  <w:style w:type="character" w:customStyle="1" w:styleId="bylinetitle1">
    <w:name w:val="byline__title1"/>
    <w:basedOn w:val="DefaultParagraphFont"/>
    <w:rsid w:val="005D186B"/>
    <w:rPr>
      <w:vanish w:val="0"/>
      <w:webHidden w:val="0"/>
      <w:color w:val="5A5A5A"/>
      <w:sz w:val="21"/>
      <w:szCs w:val="21"/>
      <w:specVanish w:val="0"/>
    </w:rPr>
  </w:style>
  <w:style w:type="paragraph" w:customStyle="1" w:styleId="story-bodyintroduction1">
    <w:name w:val="story-body__introduction1"/>
    <w:basedOn w:val="Normal"/>
    <w:rsid w:val="005D186B"/>
    <w:pPr>
      <w:spacing w:before="360" w:after="100" w:afterAutospacing="1" w:line="240" w:lineRule="auto"/>
    </w:pPr>
    <w:rPr>
      <w:rFonts w:ascii="Times New Roman" w:eastAsia="Times New Roman" w:hAnsi="Times New Roman" w:cs="Times New Roman"/>
      <w:b/>
      <w:bCs/>
      <w:color w:val="404040"/>
      <w:sz w:val="24"/>
      <w:szCs w:val="24"/>
      <w:lang w:eastAsia="en-GB"/>
    </w:rPr>
  </w:style>
  <w:style w:type="paragraph" w:styleId="BalloonText">
    <w:name w:val="Balloon Text"/>
    <w:basedOn w:val="Normal"/>
    <w:link w:val="BalloonTextChar"/>
    <w:uiPriority w:val="99"/>
    <w:semiHidden/>
    <w:unhideWhenUsed/>
    <w:rsid w:val="005D1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6B"/>
    <w:rPr>
      <w:rFonts w:ascii="Tahoma" w:hAnsi="Tahoma" w:cs="Tahoma"/>
      <w:sz w:val="16"/>
      <w:szCs w:val="16"/>
    </w:rPr>
  </w:style>
  <w:style w:type="character" w:customStyle="1" w:styleId="Heading2Char">
    <w:name w:val="Heading 2 Char"/>
    <w:basedOn w:val="DefaultParagraphFont"/>
    <w:link w:val="Heading2"/>
    <w:uiPriority w:val="9"/>
    <w:rsid w:val="005D186B"/>
    <w:rPr>
      <w:rFonts w:ascii="Times New Roman" w:eastAsia="Times New Roman" w:hAnsi="Times New Roman" w:cs="Times New Roman"/>
      <w:b/>
      <w:bCs/>
      <w:sz w:val="36"/>
      <w:szCs w:val="36"/>
      <w:lang w:eastAsia="en-GB"/>
    </w:rPr>
  </w:style>
  <w:style w:type="table" w:styleId="TableGrid">
    <w:name w:val="Table Grid"/>
    <w:basedOn w:val="TableNormal"/>
    <w:uiPriority w:val="59"/>
    <w:rsid w:val="00BA1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1C69"/>
    <w:pPr>
      <w:ind w:left="720"/>
      <w:contextualSpacing/>
    </w:pPr>
  </w:style>
  <w:style w:type="paragraph" w:customStyle="1" w:styleId="byline">
    <w:name w:val="byline"/>
    <w:basedOn w:val="Normal"/>
    <w:rsid w:val="00652F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dateline">
    <w:name w:val="content__dateline"/>
    <w:basedOn w:val="Normal"/>
    <w:rsid w:val="00652F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DefaultParagraphFont"/>
    <w:rsid w:val="00652F8C"/>
  </w:style>
  <w:style w:type="paragraph" w:styleId="NormalWeb">
    <w:name w:val="Normal (Web)"/>
    <w:basedOn w:val="Normal"/>
    <w:uiPriority w:val="99"/>
    <w:unhideWhenUsed/>
    <w:rsid w:val="00F54E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F54EE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54EED"/>
    <w:rPr>
      <w:rFonts w:asciiTheme="majorHAnsi" w:eastAsiaTheme="majorEastAsia" w:hAnsiTheme="majorHAnsi" w:cstheme="majorBidi"/>
      <w:b/>
      <w:bCs/>
      <w:i/>
      <w:iCs/>
      <w:color w:val="4F81BD" w:themeColor="accent1"/>
    </w:rPr>
  </w:style>
  <w:style w:type="character" w:customStyle="1" w:styleId="u-h">
    <w:name w:val="u-h"/>
    <w:basedOn w:val="DefaultParagraphFont"/>
    <w:rsid w:val="00F54EED"/>
  </w:style>
  <w:style w:type="character" w:customStyle="1" w:styleId="save-for-laterlabel">
    <w:name w:val="save-for-later__label"/>
    <w:basedOn w:val="DefaultParagraphFont"/>
    <w:rsid w:val="00F54EED"/>
  </w:style>
  <w:style w:type="character" w:customStyle="1" w:styleId="syndicationlink">
    <w:name w:val="syndication__link"/>
    <w:basedOn w:val="DefaultParagraphFont"/>
    <w:rsid w:val="00F54E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D186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F54E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4E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11E"/>
  </w:style>
  <w:style w:type="paragraph" w:styleId="Footer">
    <w:name w:val="footer"/>
    <w:basedOn w:val="Normal"/>
    <w:link w:val="FooterChar"/>
    <w:uiPriority w:val="99"/>
    <w:unhideWhenUsed/>
    <w:rsid w:val="00F33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11E"/>
  </w:style>
  <w:style w:type="character" w:styleId="Hyperlink">
    <w:name w:val="Hyperlink"/>
    <w:basedOn w:val="DefaultParagraphFont"/>
    <w:uiPriority w:val="99"/>
    <w:unhideWhenUsed/>
    <w:rsid w:val="005D186B"/>
    <w:rPr>
      <w:color w:val="0000FF" w:themeColor="hyperlink"/>
      <w:u w:val="single"/>
    </w:rPr>
  </w:style>
  <w:style w:type="character" w:customStyle="1" w:styleId="bylinename2">
    <w:name w:val="byline__name2"/>
    <w:basedOn w:val="DefaultParagraphFont"/>
    <w:rsid w:val="005D186B"/>
    <w:rPr>
      <w:color w:val="404040"/>
      <w:sz w:val="21"/>
      <w:szCs w:val="21"/>
    </w:rPr>
  </w:style>
  <w:style w:type="character" w:customStyle="1" w:styleId="bylinetitle1">
    <w:name w:val="byline__title1"/>
    <w:basedOn w:val="DefaultParagraphFont"/>
    <w:rsid w:val="005D186B"/>
    <w:rPr>
      <w:vanish w:val="0"/>
      <w:webHidden w:val="0"/>
      <w:color w:val="5A5A5A"/>
      <w:sz w:val="21"/>
      <w:szCs w:val="21"/>
      <w:specVanish w:val="0"/>
    </w:rPr>
  </w:style>
  <w:style w:type="paragraph" w:customStyle="1" w:styleId="story-bodyintroduction1">
    <w:name w:val="story-body__introduction1"/>
    <w:basedOn w:val="Normal"/>
    <w:rsid w:val="005D186B"/>
    <w:pPr>
      <w:spacing w:before="360" w:after="100" w:afterAutospacing="1" w:line="240" w:lineRule="auto"/>
    </w:pPr>
    <w:rPr>
      <w:rFonts w:ascii="Times New Roman" w:eastAsia="Times New Roman" w:hAnsi="Times New Roman" w:cs="Times New Roman"/>
      <w:b/>
      <w:bCs/>
      <w:color w:val="404040"/>
      <w:sz w:val="24"/>
      <w:szCs w:val="24"/>
      <w:lang w:eastAsia="en-GB"/>
    </w:rPr>
  </w:style>
  <w:style w:type="paragraph" w:styleId="BalloonText">
    <w:name w:val="Balloon Text"/>
    <w:basedOn w:val="Normal"/>
    <w:link w:val="BalloonTextChar"/>
    <w:uiPriority w:val="99"/>
    <w:semiHidden/>
    <w:unhideWhenUsed/>
    <w:rsid w:val="005D1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6B"/>
    <w:rPr>
      <w:rFonts w:ascii="Tahoma" w:hAnsi="Tahoma" w:cs="Tahoma"/>
      <w:sz w:val="16"/>
      <w:szCs w:val="16"/>
    </w:rPr>
  </w:style>
  <w:style w:type="character" w:customStyle="1" w:styleId="Heading2Char">
    <w:name w:val="Heading 2 Char"/>
    <w:basedOn w:val="DefaultParagraphFont"/>
    <w:link w:val="Heading2"/>
    <w:uiPriority w:val="9"/>
    <w:rsid w:val="005D186B"/>
    <w:rPr>
      <w:rFonts w:ascii="Times New Roman" w:eastAsia="Times New Roman" w:hAnsi="Times New Roman" w:cs="Times New Roman"/>
      <w:b/>
      <w:bCs/>
      <w:sz w:val="36"/>
      <w:szCs w:val="36"/>
      <w:lang w:eastAsia="en-GB"/>
    </w:rPr>
  </w:style>
  <w:style w:type="table" w:styleId="TableGrid">
    <w:name w:val="Table Grid"/>
    <w:basedOn w:val="TableNormal"/>
    <w:uiPriority w:val="59"/>
    <w:rsid w:val="00BA1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1C69"/>
    <w:pPr>
      <w:ind w:left="720"/>
      <w:contextualSpacing/>
    </w:pPr>
  </w:style>
  <w:style w:type="paragraph" w:customStyle="1" w:styleId="byline">
    <w:name w:val="byline"/>
    <w:basedOn w:val="Normal"/>
    <w:rsid w:val="00652F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dateline">
    <w:name w:val="content__dateline"/>
    <w:basedOn w:val="Normal"/>
    <w:rsid w:val="00652F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DefaultParagraphFont"/>
    <w:rsid w:val="00652F8C"/>
  </w:style>
  <w:style w:type="paragraph" w:styleId="NormalWeb">
    <w:name w:val="Normal (Web)"/>
    <w:basedOn w:val="Normal"/>
    <w:uiPriority w:val="99"/>
    <w:unhideWhenUsed/>
    <w:rsid w:val="00F54E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F54EE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54EED"/>
    <w:rPr>
      <w:rFonts w:asciiTheme="majorHAnsi" w:eastAsiaTheme="majorEastAsia" w:hAnsiTheme="majorHAnsi" w:cstheme="majorBidi"/>
      <w:b/>
      <w:bCs/>
      <w:i/>
      <w:iCs/>
      <w:color w:val="4F81BD" w:themeColor="accent1"/>
    </w:rPr>
  </w:style>
  <w:style w:type="character" w:customStyle="1" w:styleId="u-h">
    <w:name w:val="u-h"/>
    <w:basedOn w:val="DefaultParagraphFont"/>
    <w:rsid w:val="00F54EED"/>
  </w:style>
  <w:style w:type="character" w:customStyle="1" w:styleId="save-for-laterlabel">
    <w:name w:val="save-for-later__label"/>
    <w:basedOn w:val="DefaultParagraphFont"/>
    <w:rsid w:val="00F54EED"/>
  </w:style>
  <w:style w:type="character" w:customStyle="1" w:styleId="syndicationlink">
    <w:name w:val="syndication__link"/>
    <w:basedOn w:val="DefaultParagraphFont"/>
    <w:rsid w:val="00F54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513379">
      <w:bodyDiv w:val="1"/>
      <w:marLeft w:val="0"/>
      <w:marRight w:val="0"/>
      <w:marTop w:val="0"/>
      <w:marBottom w:val="0"/>
      <w:divBdr>
        <w:top w:val="none" w:sz="0" w:space="0" w:color="auto"/>
        <w:left w:val="none" w:sz="0" w:space="0" w:color="auto"/>
        <w:bottom w:val="none" w:sz="0" w:space="0" w:color="auto"/>
        <w:right w:val="none" w:sz="0" w:space="0" w:color="auto"/>
      </w:divBdr>
      <w:divsChild>
        <w:div w:id="1710185780">
          <w:marLeft w:val="0"/>
          <w:marRight w:val="0"/>
          <w:marTop w:val="0"/>
          <w:marBottom w:val="0"/>
          <w:divBdr>
            <w:top w:val="none" w:sz="0" w:space="0" w:color="auto"/>
            <w:left w:val="none" w:sz="0" w:space="0" w:color="auto"/>
            <w:bottom w:val="none" w:sz="0" w:space="0" w:color="auto"/>
            <w:right w:val="none" w:sz="0" w:space="0" w:color="auto"/>
          </w:divBdr>
          <w:divsChild>
            <w:div w:id="1363246275">
              <w:marLeft w:val="0"/>
              <w:marRight w:val="0"/>
              <w:marTop w:val="0"/>
              <w:marBottom w:val="0"/>
              <w:divBdr>
                <w:top w:val="none" w:sz="0" w:space="0" w:color="auto"/>
                <w:left w:val="none" w:sz="0" w:space="0" w:color="auto"/>
                <w:bottom w:val="none" w:sz="0" w:space="0" w:color="auto"/>
                <w:right w:val="none" w:sz="0" w:space="0" w:color="auto"/>
              </w:divBdr>
              <w:divsChild>
                <w:div w:id="1609660550">
                  <w:marLeft w:val="0"/>
                  <w:marRight w:val="0"/>
                  <w:marTop w:val="0"/>
                  <w:marBottom w:val="0"/>
                  <w:divBdr>
                    <w:top w:val="none" w:sz="0" w:space="0" w:color="auto"/>
                    <w:left w:val="none" w:sz="0" w:space="0" w:color="auto"/>
                    <w:bottom w:val="none" w:sz="0" w:space="0" w:color="auto"/>
                    <w:right w:val="none" w:sz="0" w:space="0" w:color="auto"/>
                  </w:divBdr>
                  <w:divsChild>
                    <w:div w:id="1050038709">
                      <w:marLeft w:val="0"/>
                      <w:marRight w:val="0"/>
                      <w:marTop w:val="0"/>
                      <w:marBottom w:val="0"/>
                      <w:divBdr>
                        <w:top w:val="none" w:sz="0" w:space="0" w:color="auto"/>
                        <w:left w:val="none" w:sz="0" w:space="0" w:color="auto"/>
                        <w:bottom w:val="none" w:sz="0" w:space="0" w:color="auto"/>
                        <w:right w:val="none" w:sz="0" w:space="0" w:color="auto"/>
                      </w:divBdr>
                      <w:divsChild>
                        <w:div w:id="657925233">
                          <w:marLeft w:val="0"/>
                          <w:marRight w:val="0"/>
                          <w:marTop w:val="0"/>
                          <w:marBottom w:val="0"/>
                          <w:divBdr>
                            <w:top w:val="none" w:sz="0" w:space="0" w:color="auto"/>
                            <w:left w:val="none" w:sz="0" w:space="0" w:color="auto"/>
                            <w:bottom w:val="none" w:sz="0" w:space="0" w:color="auto"/>
                            <w:right w:val="none" w:sz="0" w:space="0" w:color="auto"/>
                          </w:divBdr>
                        </w:div>
                        <w:div w:id="1418284349">
                          <w:marLeft w:val="0"/>
                          <w:marRight w:val="0"/>
                          <w:marTop w:val="0"/>
                          <w:marBottom w:val="0"/>
                          <w:divBdr>
                            <w:top w:val="none" w:sz="0" w:space="0" w:color="auto"/>
                            <w:left w:val="none" w:sz="0" w:space="0" w:color="auto"/>
                            <w:bottom w:val="none" w:sz="0" w:space="0" w:color="auto"/>
                            <w:right w:val="none" w:sz="0" w:space="0" w:color="auto"/>
                          </w:divBdr>
                          <w:divsChild>
                            <w:div w:id="1778788747">
                              <w:marLeft w:val="0"/>
                              <w:marRight w:val="0"/>
                              <w:marTop w:val="0"/>
                              <w:marBottom w:val="0"/>
                              <w:divBdr>
                                <w:top w:val="none" w:sz="0" w:space="0" w:color="auto"/>
                                <w:left w:val="none" w:sz="0" w:space="0" w:color="auto"/>
                                <w:bottom w:val="none" w:sz="0" w:space="0" w:color="auto"/>
                                <w:right w:val="none" w:sz="0" w:space="0" w:color="auto"/>
                              </w:divBdr>
                            </w:div>
                            <w:div w:id="459805609">
                              <w:marLeft w:val="0"/>
                              <w:marRight w:val="0"/>
                              <w:marTop w:val="0"/>
                              <w:marBottom w:val="0"/>
                              <w:divBdr>
                                <w:top w:val="none" w:sz="0" w:space="0" w:color="auto"/>
                                <w:left w:val="none" w:sz="0" w:space="0" w:color="auto"/>
                                <w:bottom w:val="none" w:sz="0" w:space="0" w:color="auto"/>
                                <w:right w:val="none" w:sz="0" w:space="0" w:color="auto"/>
                              </w:divBdr>
                              <w:divsChild>
                                <w:div w:id="426930790">
                                  <w:marLeft w:val="0"/>
                                  <w:marRight w:val="0"/>
                                  <w:marTop w:val="0"/>
                                  <w:marBottom w:val="0"/>
                                  <w:divBdr>
                                    <w:top w:val="none" w:sz="0" w:space="0" w:color="auto"/>
                                    <w:left w:val="none" w:sz="0" w:space="0" w:color="auto"/>
                                    <w:bottom w:val="none" w:sz="0" w:space="0" w:color="auto"/>
                                    <w:right w:val="none" w:sz="0" w:space="0" w:color="auto"/>
                                  </w:divBdr>
                                </w:div>
                                <w:div w:id="1720782691">
                                  <w:marLeft w:val="0"/>
                                  <w:marRight w:val="0"/>
                                  <w:marTop w:val="0"/>
                                  <w:marBottom w:val="0"/>
                                  <w:divBdr>
                                    <w:top w:val="none" w:sz="0" w:space="0" w:color="auto"/>
                                    <w:left w:val="none" w:sz="0" w:space="0" w:color="auto"/>
                                    <w:bottom w:val="none" w:sz="0" w:space="0" w:color="auto"/>
                                    <w:right w:val="none" w:sz="0" w:space="0" w:color="auto"/>
                                  </w:divBdr>
                                </w:div>
                                <w:div w:id="3507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4367">
                      <w:marLeft w:val="0"/>
                      <w:marRight w:val="0"/>
                      <w:marTop w:val="0"/>
                      <w:marBottom w:val="0"/>
                      <w:divBdr>
                        <w:top w:val="none" w:sz="0" w:space="0" w:color="auto"/>
                        <w:left w:val="none" w:sz="0" w:space="0" w:color="auto"/>
                        <w:bottom w:val="none" w:sz="0" w:space="0" w:color="auto"/>
                        <w:right w:val="none" w:sz="0" w:space="0" w:color="auto"/>
                      </w:divBdr>
                      <w:divsChild>
                        <w:div w:id="1198393035">
                          <w:marLeft w:val="0"/>
                          <w:marRight w:val="0"/>
                          <w:marTop w:val="0"/>
                          <w:marBottom w:val="0"/>
                          <w:divBdr>
                            <w:top w:val="none" w:sz="0" w:space="0" w:color="auto"/>
                            <w:left w:val="none" w:sz="0" w:space="0" w:color="auto"/>
                            <w:bottom w:val="none" w:sz="0" w:space="0" w:color="auto"/>
                            <w:right w:val="none" w:sz="0" w:space="0" w:color="auto"/>
                          </w:divBdr>
                          <w:divsChild>
                            <w:div w:id="1605065609">
                              <w:marLeft w:val="0"/>
                              <w:marRight w:val="0"/>
                              <w:marTop w:val="0"/>
                              <w:marBottom w:val="0"/>
                              <w:divBdr>
                                <w:top w:val="none" w:sz="0" w:space="0" w:color="auto"/>
                                <w:left w:val="none" w:sz="0" w:space="0" w:color="auto"/>
                                <w:bottom w:val="none" w:sz="0" w:space="0" w:color="auto"/>
                                <w:right w:val="none" w:sz="0" w:space="0" w:color="auto"/>
                              </w:divBdr>
                              <w:divsChild>
                                <w:div w:id="1064064781">
                                  <w:marLeft w:val="0"/>
                                  <w:marRight w:val="0"/>
                                  <w:marTop w:val="0"/>
                                  <w:marBottom w:val="0"/>
                                  <w:divBdr>
                                    <w:top w:val="none" w:sz="0" w:space="0" w:color="auto"/>
                                    <w:left w:val="none" w:sz="0" w:space="0" w:color="auto"/>
                                    <w:bottom w:val="none" w:sz="0" w:space="0" w:color="auto"/>
                                    <w:right w:val="none" w:sz="0" w:space="0" w:color="auto"/>
                                  </w:divBdr>
                                </w:div>
                                <w:div w:id="248004191">
                                  <w:marLeft w:val="0"/>
                                  <w:marRight w:val="0"/>
                                  <w:marTop w:val="0"/>
                                  <w:marBottom w:val="0"/>
                                  <w:divBdr>
                                    <w:top w:val="none" w:sz="0" w:space="0" w:color="auto"/>
                                    <w:left w:val="none" w:sz="0" w:space="0" w:color="auto"/>
                                    <w:bottom w:val="none" w:sz="0" w:space="0" w:color="auto"/>
                                    <w:right w:val="none" w:sz="0" w:space="0" w:color="auto"/>
                                  </w:divBdr>
                                </w:div>
                                <w:div w:id="2073307550">
                                  <w:marLeft w:val="0"/>
                                  <w:marRight w:val="0"/>
                                  <w:marTop w:val="0"/>
                                  <w:marBottom w:val="0"/>
                                  <w:divBdr>
                                    <w:top w:val="none" w:sz="0" w:space="0" w:color="auto"/>
                                    <w:left w:val="none" w:sz="0" w:space="0" w:color="auto"/>
                                    <w:bottom w:val="none" w:sz="0" w:space="0" w:color="auto"/>
                                    <w:right w:val="none" w:sz="0" w:space="0" w:color="auto"/>
                                  </w:divBdr>
                                </w:div>
                                <w:div w:id="550267130">
                                  <w:marLeft w:val="0"/>
                                  <w:marRight w:val="0"/>
                                  <w:marTop w:val="0"/>
                                  <w:marBottom w:val="0"/>
                                  <w:divBdr>
                                    <w:top w:val="none" w:sz="0" w:space="0" w:color="auto"/>
                                    <w:left w:val="none" w:sz="0" w:space="0" w:color="auto"/>
                                    <w:bottom w:val="none" w:sz="0" w:space="0" w:color="auto"/>
                                    <w:right w:val="none" w:sz="0" w:space="0" w:color="auto"/>
                                  </w:divBdr>
                                </w:div>
                                <w:div w:id="14207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025577">
      <w:bodyDiv w:val="1"/>
      <w:marLeft w:val="0"/>
      <w:marRight w:val="0"/>
      <w:marTop w:val="0"/>
      <w:marBottom w:val="0"/>
      <w:divBdr>
        <w:top w:val="none" w:sz="0" w:space="0" w:color="auto"/>
        <w:left w:val="none" w:sz="0" w:space="0" w:color="auto"/>
        <w:bottom w:val="none" w:sz="0" w:space="0" w:color="auto"/>
        <w:right w:val="none" w:sz="0" w:space="0" w:color="auto"/>
      </w:divBdr>
      <w:divsChild>
        <w:div w:id="1859078370">
          <w:marLeft w:val="0"/>
          <w:marRight w:val="0"/>
          <w:marTop w:val="0"/>
          <w:marBottom w:val="0"/>
          <w:divBdr>
            <w:top w:val="none" w:sz="0" w:space="0" w:color="auto"/>
            <w:left w:val="none" w:sz="0" w:space="0" w:color="auto"/>
            <w:bottom w:val="none" w:sz="0" w:space="0" w:color="auto"/>
            <w:right w:val="none" w:sz="0" w:space="0" w:color="auto"/>
          </w:divBdr>
          <w:divsChild>
            <w:div w:id="1867474994">
              <w:marLeft w:val="0"/>
              <w:marRight w:val="0"/>
              <w:marTop w:val="0"/>
              <w:marBottom w:val="0"/>
              <w:divBdr>
                <w:top w:val="none" w:sz="0" w:space="0" w:color="auto"/>
                <w:left w:val="none" w:sz="0" w:space="0" w:color="auto"/>
                <w:bottom w:val="none" w:sz="0" w:space="0" w:color="auto"/>
                <w:right w:val="none" w:sz="0" w:space="0" w:color="auto"/>
              </w:divBdr>
              <w:divsChild>
                <w:div w:id="1598176850">
                  <w:marLeft w:val="0"/>
                  <w:marRight w:val="0"/>
                  <w:marTop w:val="0"/>
                  <w:marBottom w:val="0"/>
                  <w:divBdr>
                    <w:top w:val="none" w:sz="0" w:space="0" w:color="auto"/>
                    <w:left w:val="none" w:sz="0" w:space="0" w:color="auto"/>
                    <w:bottom w:val="none" w:sz="0" w:space="0" w:color="auto"/>
                    <w:right w:val="none" w:sz="0" w:space="0" w:color="auto"/>
                  </w:divBdr>
                  <w:divsChild>
                    <w:div w:id="756441814">
                      <w:marLeft w:val="0"/>
                      <w:marRight w:val="0"/>
                      <w:marTop w:val="0"/>
                      <w:marBottom w:val="0"/>
                      <w:divBdr>
                        <w:top w:val="none" w:sz="0" w:space="0" w:color="auto"/>
                        <w:left w:val="none" w:sz="0" w:space="0" w:color="auto"/>
                        <w:bottom w:val="none" w:sz="0" w:space="0" w:color="auto"/>
                        <w:right w:val="none" w:sz="0" w:space="0" w:color="auto"/>
                      </w:divBdr>
                      <w:divsChild>
                        <w:div w:id="1682052369">
                          <w:marLeft w:val="0"/>
                          <w:marRight w:val="0"/>
                          <w:marTop w:val="0"/>
                          <w:marBottom w:val="0"/>
                          <w:divBdr>
                            <w:top w:val="none" w:sz="0" w:space="0" w:color="auto"/>
                            <w:left w:val="none" w:sz="0" w:space="0" w:color="auto"/>
                            <w:bottom w:val="none" w:sz="0" w:space="0" w:color="auto"/>
                            <w:right w:val="none" w:sz="0" w:space="0" w:color="auto"/>
                          </w:divBdr>
                          <w:divsChild>
                            <w:div w:id="1172140159">
                              <w:marLeft w:val="0"/>
                              <w:marRight w:val="0"/>
                              <w:marTop w:val="0"/>
                              <w:marBottom w:val="0"/>
                              <w:divBdr>
                                <w:top w:val="none" w:sz="0" w:space="0" w:color="auto"/>
                                <w:left w:val="none" w:sz="0" w:space="0" w:color="auto"/>
                                <w:bottom w:val="none" w:sz="0" w:space="0" w:color="auto"/>
                                <w:right w:val="none" w:sz="0" w:space="0" w:color="auto"/>
                              </w:divBdr>
                              <w:divsChild>
                                <w:div w:id="2034572438">
                                  <w:marLeft w:val="0"/>
                                  <w:marRight w:val="0"/>
                                  <w:marTop w:val="0"/>
                                  <w:marBottom w:val="0"/>
                                  <w:divBdr>
                                    <w:top w:val="none" w:sz="0" w:space="0" w:color="auto"/>
                                    <w:left w:val="none" w:sz="0" w:space="0" w:color="auto"/>
                                    <w:bottom w:val="none" w:sz="0" w:space="0" w:color="auto"/>
                                    <w:right w:val="none" w:sz="0" w:space="0" w:color="auto"/>
                                  </w:divBdr>
                                  <w:divsChild>
                                    <w:div w:id="1267232779">
                                      <w:marLeft w:val="0"/>
                                      <w:marRight w:val="0"/>
                                      <w:marTop w:val="0"/>
                                      <w:marBottom w:val="0"/>
                                      <w:divBdr>
                                        <w:top w:val="none" w:sz="0" w:space="0" w:color="auto"/>
                                        <w:left w:val="none" w:sz="0" w:space="0" w:color="auto"/>
                                        <w:bottom w:val="none" w:sz="0" w:space="0" w:color="auto"/>
                                        <w:right w:val="none" w:sz="0" w:space="0" w:color="auto"/>
                                      </w:divBdr>
                                      <w:divsChild>
                                        <w:div w:id="1747418753">
                                          <w:marLeft w:val="0"/>
                                          <w:marRight w:val="0"/>
                                          <w:marTop w:val="0"/>
                                          <w:marBottom w:val="0"/>
                                          <w:divBdr>
                                            <w:top w:val="none" w:sz="0" w:space="0" w:color="auto"/>
                                            <w:left w:val="none" w:sz="0" w:space="0" w:color="auto"/>
                                            <w:bottom w:val="none" w:sz="0" w:space="0" w:color="auto"/>
                                            <w:right w:val="none" w:sz="0" w:space="0" w:color="auto"/>
                                          </w:divBdr>
                                          <w:divsChild>
                                            <w:div w:id="19978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1917517">
      <w:bodyDiv w:val="1"/>
      <w:marLeft w:val="0"/>
      <w:marRight w:val="0"/>
      <w:marTop w:val="0"/>
      <w:marBottom w:val="0"/>
      <w:divBdr>
        <w:top w:val="none" w:sz="0" w:space="0" w:color="auto"/>
        <w:left w:val="none" w:sz="0" w:space="0" w:color="auto"/>
        <w:bottom w:val="none" w:sz="0" w:space="0" w:color="auto"/>
        <w:right w:val="none" w:sz="0" w:space="0" w:color="auto"/>
      </w:divBdr>
      <w:divsChild>
        <w:div w:id="1559978062">
          <w:marLeft w:val="0"/>
          <w:marRight w:val="0"/>
          <w:marTop w:val="0"/>
          <w:marBottom w:val="0"/>
          <w:divBdr>
            <w:top w:val="none" w:sz="0" w:space="0" w:color="auto"/>
            <w:left w:val="none" w:sz="0" w:space="0" w:color="auto"/>
            <w:bottom w:val="none" w:sz="0" w:space="0" w:color="auto"/>
            <w:right w:val="none" w:sz="0" w:space="0" w:color="auto"/>
          </w:divBdr>
          <w:divsChild>
            <w:div w:id="1791585684">
              <w:marLeft w:val="0"/>
              <w:marRight w:val="0"/>
              <w:marTop w:val="0"/>
              <w:marBottom w:val="0"/>
              <w:divBdr>
                <w:top w:val="none" w:sz="0" w:space="0" w:color="auto"/>
                <w:left w:val="none" w:sz="0" w:space="0" w:color="auto"/>
                <w:bottom w:val="none" w:sz="0" w:space="0" w:color="auto"/>
                <w:right w:val="none" w:sz="0" w:space="0" w:color="auto"/>
              </w:divBdr>
              <w:divsChild>
                <w:div w:id="1051688645">
                  <w:marLeft w:val="0"/>
                  <w:marRight w:val="0"/>
                  <w:marTop w:val="0"/>
                  <w:marBottom w:val="0"/>
                  <w:divBdr>
                    <w:top w:val="none" w:sz="0" w:space="0" w:color="auto"/>
                    <w:left w:val="none" w:sz="0" w:space="0" w:color="auto"/>
                    <w:bottom w:val="none" w:sz="0" w:space="0" w:color="auto"/>
                    <w:right w:val="none" w:sz="0" w:space="0" w:color="auto"/>
                  </w:divBdr>
                  <w:divsChild>
                    <w:div w:id="1064334082">
                      <w:marLeft w:val="0"/>
                      <w:marRight w:val="0"/>
                      <w:marTop w:val="0"/>
                      <w:marBottom w:val="0"/>
                      <w:divBdr>
                        <w:top w:val="none" w:sz="0" w:space="0" w:color="auto"/>
                        <w:left w:val="none" w:sz="0" w:space="0" w:color="auto"/>
                        <w:bottom w:val="none" w:sz="0" w:space="0" w:color="auto"/>
                        <w:right w:val="none" w:sz="0" w:space="0" w:color="auto"/>
                      </w:divBdr>
                      <w:divsChild>
                        <w:div w:id="1556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057980">
      <w:bodyDiv w:val="1"/>
      <w:marLeft w:val="0"/>
      <w:marRight w:val="0"/>
      <w:marTop w:val="0"/>
      <w:marBottom w:val="0"/>
      <w:divBdr>
        <w:top w:val="none" w:sz="0" w:space="0" w:color="auto"/>
        <w:left w:val="none" w:sz="0" w:space="0" w:color="auto"/>
        <w:bottom w:val="none" w:sz="0" w:space="0" w:color="auto"/>
        <w:right w:val="none" w:sz="0" w:space="0" w:color="auto"/>
      </w:divBdr>
      <w:divsChild>
        <w:div w:id="1545674852">
          <w:marLeft w:val="0"/>
          <w:marRight w:val="0"/>
          <w:marTop w:val="0"/>
          <w:marBottom w:val="0"/>
          <w:divBdr>
            <w:top w:val="none" w:sz="0" w:space="0" w:color="auto"/>
            <w:left w:val="none" w:sz="0" w:space="0" w:color="auto"/>
            <w:bottom w:val="none" w:sz="0" w:space="0" w:color="auto"/>
            <w:right w:val="none" w:sz="0" w:space="0" w:color="auto"/>
          </w:divBdr>
          <w:divsChild>
            <w:div w:id="599336308">
              <w:marLeft w:val="0"/>
              <w:marRight w:val="0"/>
              <w:marTop w:val="0"/>
              <w:marBottom w:val="0"/>
              <w:divBdr>
                <w:top w:val="none" w:sz="0" w:space="0" w:color="auto"/>
                <w:left w:val="none" w:sz="0" w:space="0" w:color="auto"/>
                <w:bottom w:val="none" w:sz="0" w:space="0" w:color="auto"/>
                <w:right w:val="none" w:sz="0" w:space="0" w:color="auto"/>
              </w:divBdr>
              <w:divsChild>
                <w:div w:id="1918900123">
                  <w:marLeft w:val="0"/>
                  <w:marRight w:val="0"/>
                  <w:marTop w:val="0"/>
                  <w:marBottom w:val="0"/>
                  <w:divBdr>
                    <w:top w:val="none" w:sz="0" w:space="0" w:color="auto"/>
                    <w:left w:val="none" w:sz="0" w:space="0" w:color="auto"/>
                    <w:bottom w:val="none" w:sz="0" w:space="0" w:color="auto"/>
                    <w:right w:val="none" w:sz="0" w:space="0" w:color="auto"/>
                  </w:divBdr>
                  <w:divsChild>
                    <w:div w:id="1087772286">
                      <w:marLeft w:val="0"/>
                      <w:marRight w:val="0"/>
                      <w:marTop w:val="0"/>
                      <w:marBottom w:val="0"/>
                      <w:divBdr>
                        <w:top w:val="none" w:sz="0" w:space="0" w:color="auto"/>
                        <w:left w:val="none" w:sz="0" w:space="0" w:color="auto"/>
                        <w:bottom w:val="none" w:sz="0" w:space="0" w:color="auto"/>
                        <w:right w:val="none" w:sz="0" w:space="0" w:color="auto"/>
                      </w:divBdr>
                      <w:divsChild>
                        <w:div w:id="1585723518">
                          <w:marLeft w:val="0"/>
                          <w:marRight w:val="0"/>
                          <w:marTop w:val="0"/>
                          <w:marBottom w:val="0"/>
                          <w:divBdr>
                            <w:top w:val="none" w:sz="0" w:space="0" w:color="auto"/>
                            <w:left w:val="none" w:sz="0" w:space="0" w:color="auto"/>
                            <w:bottom w:val="none" w:sz="0" w:space="0" w:color="auto"/>
                            <w:right w:val="none" w:sz="0" w:space="0" w:color="auto"/>
                          </w:divBdr>
                          <w:divsChild>
                            <w:div w:id="1611009518">
                              <w:marLeft w:val="0"/>
                              <w:marRight w:val="0"/>
                              <w:marTop w:val="0"/>
                              <w:marBottom w:val="0"/>
                              <w:divBdr>
                                <w:top w:val="none" w:sz="0" w:space="0" w:color="auto"/>
                                <w:left w:val="none" w:sz="0" w:space="0" w:color="auto"/>
                                <w:bottom w:val="none" w:sz="0" w:space="0" w:color="auto"/>
                                <w:right w:val="none" w:sz="0" w:space="0" w:color="auto"/>
                              </w:divBdr>
                              <w:divsChild>
                                <w:div w:id="920993348">
                                  <w:marLeft w:val="0"/>
                                  <w:marRight w:val="0"/>
                                  <w:marTop w:val="0"/>
                                  <w:marBottom w:val="0"/>
                                  <w:divBdr>
                                    <w:top w:val="none" w:sz="0" w:space="0" w:color="auto"/>
                                    <w:left w:val="none" w:sz="0" w:space="0" w:color="auto"/>
                                    <w:bottom w:val="none" w:sz="0" w:space="0" w:color="auto"/>
                                    <w:right w:val="none" w:sz="0" w:space="0" w:color="auto"/>
                                  </w:divBdr>
                                  <w:divsChild>
                                    <w:div w:id="1358656208">
                                      <w:marLeft w:val="0"/>
                                      <w:marRight w:val="0"/>
                                      <w:marTop w:val="0"/>
                                      <w:marBottom w:val="0"/>
                                      <w:divBdr>
                                        <w:top w:val="none" w:sz="0" w:space="0" w:color="auto"/>
                                        <w:left w:val="none" w:sz="0" w:space="0" w:color="auto"/>
                                        <w:bottom w:val="none" w:sz="0" w:space="0" w:color="auto"/>
                                        <w:right w:val="none" w:sz="0" w:space="0" w:color="auto"/>
                                      </w:divBdr>
                                      <w:divsChild>
                                        <w:div w:id="40443241">
                                          <w:marLeft w:val="0"/>
                                          <w:marRight w:val="0"/>
                                          <w:marTop w:val="0"/>
                                          <w:marBottom w:val="0"/>
                                          <w:divBdr>
                                            <w:top w:val="none" w:sz="0" w:space="0" w:color="auto"/>
                                            <w:left w:val="none" w:sz="0" w:space="0" w:color="auto"/>
                                            <w:bottom w:val="none" w:sz="0" w:space="0" w:color="auto"/>
                                            <w:right w:val="none" w:sz="0" w:space="0" w:color="auto"/>
                                          </w:divBdr>
                                          <w:divsChild>
                                            <w:div w:id="3521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8263540">
      <w:bodyDiv w:val="1"/>
      <w:marLeft w:val="0"/>
      <w:marRight w:val="0"/>
      <w:marTop w:val="0"/>
      <w:marBottom w:val="0"/>
      <w:divBdr>
        <w:top w:val="none" w:sz="0" w:space="0" w:color="auto"/>
        <w:left w:val="none" w:sz="0" w:space="0" w:color="auto"/>
        <w:bottom w:val="none" w:sz="0" w:space="0" w:color="auto"/>
        <w:right w:val="none" w:sz="0" w:space="0" w:color="auto"/>
      </w:divBdr>
      <w:divsChild>
        <w:div w:id="1003313000">
          <w:marLeft w:val="0"/>
          <w:marRight w:val="0"/>
          <w:marTop w:val="0"/>
          <w:marBottom w:val="0"/>
          <w:divBdr>
            <w:top w:val="none" w:sz="0" w:space="0" w:color="auto"/>
            <w:left w:val="none" w:sz="0" w:space="0" w:color="auto"/>
            <w:bottom w:val="none" w:sz="0" w:space="0" w:color="auto"/>
            <w:right w:val="none" w:sz="0" w:space="0" w:color="auto"/>
          </w:divBdr>
          <w:divsChild>
            <w:div w:id="1783717">
              <w:marLeft w:val="0"/>
              <w:marRight w:val="0"/>
              <w:marTop w:val="0"/>
              <w:marBottom w:val="0"/>
              <w:divBdr>
                <w:top w:val="none" w:sz="0" w:space="0" w:color="auto"/>
                <w:left w:val="none" w:sz="0" w:space="0" w:color="auto"/>
                <w:bottom w:val="none" w:sz="0" w:space="0" w:color="auto"/>
                <w:right w:val="none" w:sz="0" w:space="0" w:color="auto"/>
              </w:divBdr>
              <w:divsChild>
                <w:div w:id="2088186183">
                  <w:marLeft w:val="0"/>
                  <w:marRight w:val="0"/>
                  <w:marTop w:val="0"/>
                  <w:marBottom w:val="0"/>
                  <w:divBdr>
                    <w:top w:val="none" w:sz="0" w:space="0" w:color="auto"/>
                    <w:left w:val="none" w:sz="0" w:space="0" w:color="auto"/>
                    <w:bottom w:val="none" w:sz="0" w:space="0" w:color="auto"/>
                    <w:right w:val="none" w:sz="0" w:space="0" w:color="auto"/>
                  </w:divBdr>
                  <w:divsChild>
                    <w:div w:id="1165635090">
                      <w:marLeft w:val="0"/>
                      <w:marRight w:val="0"/>
                      <w:marTop w:val="0"/>
                      <w:marBottom w:val="0"/>
                      <w:divBdr>
                        <w:top w:val="none" w:sz="0" w:space="0" w:color="auto"/>
                        <w:left w:val="none" w:sz="0" w:space="0" w:color="auto"/>
                        <w:bottom w:val="none" w:sz="0" w:space="0" w:color="auto"/>
                        <w:right w:val="none" w:sz="0" w:space="0" w:color="auto"/>
                      </w:divBdr>
                      <w:divsChild>
                        <w:div w:id="19788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108024">
      <w:bodyDiv w:val="1"/>
      <w:marLeft w:val="0"/>
      <w:marRight w:val="0"/>
      <w:marTop w:val="0"/>
      <w:marBottom w:val="0"/>
      <w:divBdr>
        <w:top w:val="none" w:sz="0" w:space="0" w:color="auto"/>
        <w:left w:val="none" w:sz="0" w:space="0" w:color="auto"/>
        <w:bottom w:val="none" w:sz="0" w:space="0" w:color="auto"/>
        <w:right w:val="none" w:sz="0" w:space="0" w:color="auto"/>
      </w:divBdr>
      <w:divsChild>
        <w:div w:id="2128621573">
          <w:marLeft w:val="0"/>
          <w:marRight w:val="0"/>
          <w:marTop w:val="0"/>
          <w:marBottom w:val="0"/>
          <w:divBdr>
            <w:top w:val="none" w:sz="0" w:space="0" w:color="auto"/>
            <w:left w:val="none" w:sz="0" w:space="0" w:color="auto"/>
            <w:bottom w:val="none" w:sz="0" w:space="0" w:color="auto"/>
            <w:right w:val="none" w:sz="0" w:space="0" w:color="auto"/>
          </w:divBdr>
          <w:divsChild>
            <w:div w:id="460538604">
              <w:marLeft w:val="0"/>
              <w:marRight w:val="0"/>
              <w:marTop w:val="0"/>
              <w:marBottom w:val="0"/>
              <w:divBdr>
                <w:top w:val="none" w:sz="0" w:space="0" w:color="auto"/>
                <w:left w:val="none" w:sz="0" w:space="0" w:color="auto"/>
                <w:bottom w:val="none" w:sz="0" w:space="0" w:color="auto"/>
                <w:right w:val="none" w:sz="0" w:space="0" w:color="auto"/>
              </w:divBdr>
              <w:divsChild>
                <w:div w:id="979771004">
                  <w:marLeft w:val="0"/>
                  <w:marRight w:val="0"/>
                  <w:marTop w:val="0"/>
                  <w:marBottom w:val="0"/>
                  <w:divBdr>
                    <w:top w:val="none" w:sz="0" w:space="0" w:color="auto"/>
                    <w:left w:val="none" w:sz="0" w:space="0" w:color="auto"/>
                    <w:bottom w:val="none" w:sz="0" w:space="0" w:color="auto"/>
                    <w:right w:val="none" w:sz="0" w:space="0" w:color="auto"/>
                  </w:divBdr>
                  <w:divsChild>
                    <w:div w:id="1774015222">
                      <w:marLeft w:val="0"/>
                      <w:marRight w:val="0"/>
                      <w:marTop w:val="0"/>
                      <w:marBottom w:val="0"/>
                      <w:divBdr>
                        <w:top w:val="none" w:sz="0" w:space="0" w:color="auto"/>
                        <w:left w:val="none" w:sz="0" w:space="0" w:color="auto"/>
                        <w:bottom w:val="none" w:sz="0" w:space="0" w:color="auto"/>
                        <w:right w:val="none" w:sz="0" w:space="0" w:color="auto"/>
                      </w:divBdr>
                      <w:divsChild>
                        <w:div w:id="1263343267">
                          <w:marLeft w:val="0"/>
                          <w:marRight w:val="0"/>
                          <w:marTop w:val="0"/>
                          <w:marBottom w:val="0"/>
                          <w:divBdr>
                            <w:top w:val="none" w:sz="0" w:space="0" w:color="auto"/>
                            <w:left w:val="none" w:sz="0" w:space="0" w:color="auto"/>
                            <w:bottom w:val="none" w:sz="0" w:space="0" w:color="auto"/>
                            <w:right w:val="none" w:sz="0" w:space="0" w:color="auto"/>
                          </w:divBdr>
                          <w:divsChild>
                            <w:div w:id="771629864">
                              <w:marLeft w:val="0"/>
                              <w:marRight w:val="0"/>
                              <w:marTop w:val="0"/>
                              <w:marBottom w:val="0"/>
                              <w:divBdr>
                                <w:top w:val="none" w:sz="0" w:space="0" w:color="auto"/>
                                <w:left w:val="none" w:sz="0" w:space="0" w:color="auto"/>
                                <w:bottom w:val="none" w:sz="0" w:space="0" w:color="auto"/>
                                <w:right w:val="none" w:sz="0" w:space="0" w:color="auto"/>
                              </w:divBdr>
                              <w:divsChild>
                                <w:div w:id="343558150">
                                  <w:marLeft w:val="0"/>
                                  <w:marRight w:val="0"/>
                                  <w:marTop w:val="0"/>
                                  <w:marBottom w:val="0"/>
                                  <w:divBdr>
                                    <w:top w:val="none" w:sz="0" w:space="0" w:color="auto"/>
                                    <w:left w:val="none" w:sz="0" w:space="0" w:color="auto"/>
                                    <w:bottom w:val="none" w:sz="0" w:space="0" w:color="auto"/>
                                    <w:right w:val="none" w:sz="0" w:space="0" w:color="auto"/>
                                  </w:divBdr>
                                  <w:divsChild>
                                    <w:div w:id="1246066930">
                                      <w:marLeft w:val="0"/>
                                      <w:marRight w:val="0"/>
                                      <w:marTop w:val="0"/>
                                      <w:marBottom w:val="0"/>
                                      <w:divBdr>
                                        <w:top w:val="none" w:sz="0" w:space="0" w:color="auto"/>
                                        <w:left w:val="none" w:sz="0" w:space="0" w:color="auto"/>
                                        <w:bottom w:val="none" w:sz="0" w:space="0" w:color="auto"/>
                                        <w:right w:val="none" w:sz="0" w:space="0" w:color="auto"/>
                                      </w:divBdr>
                                      <w:divsChild>
                                        <w:div w:id="1588921259">
                                          <w:marLeft w:val="0"/>
                                          <w:marRight w:val="0"/>
                                          <w:marTop w:val="0"/>
                                          <w:marBottom w:val="0"/>
                                          <w:divBdr>
                                            <w:top w:val="none" w:sz="0" w:space="0" w:color="auto"/>
                                            <w:left w:val="none" w:sz="0" w:space="0" w:color="auto"/>
                                            <w:bottom w:val="none" w:sz="0" w:space="0" w:color="auto"/>
                                            <w:right w:val="none" w:sz="0" w:space="0" w:color="auto"/>
                                          </w:divBdr>
                                          <w:divsChild>
                                            <w:div w:id="1839615140">
                                              <w:marLeft w:val="0"/>
                                              <w:marRight w:val="0"/>
                                              <w:marTop w:val="240"/>
                                              <w:marBottom w:val="0"/>
                                              <w:divBdr>
                                                <w:top w:val="none" w:sz="0" w:space="0" w:color="auto"/>
                                                <w:left w:val="none" w:sz="0" w:space="0" w:color="auto"/>
                                                <w:bottom w:val="none" w:sz="0" w:space="0" w:color="auto"/>
                                                <w:right w:val="none" w:sz="0" w:space="0" w:color="auto"/>
                                              </w:divBdr>
                                            </w:div>
                                            <w:div w:id="1300840562">
                                              <w:marLeft w:val="0"/>
                                              <w:marRight w:val="0"/>
                                              <w:marTop w:val="0"/>
                                              <w:marBottom w:val="0"/>
                                              <w:divBdr>
                                                <w:top w:val="none" w:sz="0" w:space="0" w:color="auto"/>
                                                <w:left w:val="none" w:sz="0" w:space="0" w:color="auto"/>
                                                <w:bottom w:val="single" w:sz="6" w:space="12" w:color="DBDBDB"/>
                                                <w:right w:val="none" w:sz="0" w:space="0" w:color="auto"/>
                                              </w:divBdr>
                                              <w:divsChild>
                                                <w:div w:id="9994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871608">
      <w:bodyDiv w:val="1"/>
      <w:marLeft w:val="0"/>
      <w:marRight w:val="0"/>
      <w:marTop w:val="0"/>
      <w:marBottom w:val="0"/>
      <w:divBdr>
        <w:top w:val="none" w:sz="0" w:space="0" w:color="auto"/>
        <w:left w:val="none" w:sz="0" w:space="0" w:color="auto"/>
        <w:bottom w:val="none" w:sz="0" w:space="0" w:color="auto"/>
        <w:right w:val="none" w:sz="0" w:space="0" w:color="auto"/>
      </w:divBdr>
      <w:divsChild>
        <w:div w:id="1183781608">
          <w:marLeft w:val="0"/>
          <w:marRight w:val="0"/>
          <w:marTop w:val="0"/>
          <w:marBottom w:val="0"/>
          <w:divBdr>
            <w:top w:val="none" w:sz="0" w:space="0" w:color="auto"/>
            <w:left w:val="none" w:sz="0" w:space="0" w:color="auto"/>
            <w:bottom w:val="none" w:sz="0" w:space="0" w:color="auto"/>
            <w:right w:val="none" w:sz="0" w:space="0" w:color="auto"/>
          </w:divBdr>
          <w:divsChild>
            <w:div w:id="1549681931">
              <w:marLeft w:val="0"/>
              <w:marRight w:val="0"/>
              <w:marTop w:val="0"/>
              <w:marBottom w:val="0"/>
              <w:divBdr>
                <w:top w:val="none" w:sz="0" w:space="0" w:color="auto"/>
                <w:left w:val="none" w:sz="0" w:space="0" w:color="auto"/>
                <w:bottom w:val="none" w:sz="0" w:space="0" w:color="auto"/>
                <w:right w:val="none" w:sz="0" w:space="0" w:color="auto"/>
              </w:divBdr>
              <w:divsChild>
                <w:div w:id="961304518">
                  <w:marLeft w:val="0"/>
                  <w:marRight w:val="0"/>
                  <w:marTop w:val="0"/>
                  <w:marBottom w:val="0"/>
                  <w:divBdr>
                    <w:top w:val="none" w:sz="0" w:space="0" w:color="auto"/>
                    <w:left w:val="none" w:sz="0" w:space="0" w:color="auto"/>
                    <w:bottom w:val="none" w:sz="0" w:space="0" w:color="auto"/>
                    <w:right w:val="none" w:sz="0" w:space="0" w:color="auto"/>
                  </w:divBdr>
                  <w:divsChild>
                    <w:div w:id="1190755635">
                      <w:marLeft w:val="0"/>
                      <w:marRight w:val="0"/>
                      <w:marTop w:val="0"/>
                      <w:marBottom w:val="0"/>
                      <w:divBdr>
                        <w:top w:val="none" w:sz="0" w:space="0" w:color="auto"/>
                        <w:left w:val="none" w:sz="0" w:space="0" w:color="auto"/>
                        <w:bottom w:val="none" w:sz="0" w:space="0" w:color="auto"/>
                        <w:right w:val="none" w:sz="0" w:space="0" w:color="auto"/>
                      </w:divBdr>
                      <w:divsChild>
                        <w:div w:id="1258323935">
                          <w:marLeft w:val="0"/>
                          <w:marRight w:val="0"/>
                          <w:marTop w:val="0"/>
                          <w:marBottom w:val="0"/>
                          <w:divBdr>
                            <w:top w:val="none" w:sz="0" w:space="0" w:color="auto"/>
                            <w:left w:val="none" w:sz="0" w:space="0" w:color="auto"/>
                            <w:bottom w:val="none" w:sz="0" w:space="0" w:color="auto"/>
                            <w:right w:val="none" w:sz="0" w:space="0" w:color="auto"/>
                          </w:divBdr>
                          <w:divsChild>
                            <w:div w:id="185020438">
                              <w:marLeft w:val="0"/>
                              <w:marRight w:val="0"/>
                              <w:marTop w:val="0"/>
                              <w:marBottom w:val="0"/>
                              <w:divBdr>
                                <w:top w:val="none" w:sz="0" w:space="0" w:color="auto"/>
                                <w:left w:val="none" w:sz="0" w:space="0" w:color="auto"/>
                                <w:bottom w:val="none" w:sz="0" w:space="0" w:color="auto"/>
                                <w:right w:val="none" w:sz="0" w:space="0" w:color="auto"/>
                              </w:divBdr>
                              <w:divsChild>
                                <w:div w:id="1352679632">
                                  <w:marLeft w:val="0"/>
                                  <w:marRight w:val="0"/>
                                  <w:marTop w:val="0"/>
                                  <w:marBottom w:val="0"/>
                                  <w:divBdr>
                                    <w:top w:val="none" w:sz="0" w:space="0" w:color="auto"/>
                                    <w:left w:val="none" w:sz="0" w:space="0" w:color="auto"/>
                                    <w:bottom w:val="none" w:sz="0" w:space="0" w:color="auto"/>
                                    <w:right w:val="none" w:sz="0" w:space="0" w:color="auto"/>
                                  </w:divBdr>
                                  <w:divsChild>
                                    <w:div w:id="278072456">
                                      <w:marLeft w:val="0"/>
                                      <w:marRight w:val="0"/>
                                      <w:marTop w:val="0"/>
                                      <w:marBottom w:val="0"/>
                                      <w:divBdr>
                                        <w:top w:val="none" w:sz="0" w:space="0" w:color="auto"/>
                                        <w:left w:val="none" w:sz="0" w:space="0" w:color="auto"/>
                                        <w:bottom w:val="none" w:sz="0" w:space="0" w:color="auto"/>
                                        <w:right w:val="none" w:sz="0" w:space="0" w:color="auto"/>
                                      </w:divBdr>
                                      <w:divsChild>
                                        <w:div w:id="1739790842">
                                          <w:marLeft w:val="0"/>
                                          <w:marRight w:val="0"/>
                                          <w:marTop w:val="0"/>
                                          <w:marBottom w:val="0"/>
                                          <w:divBdr>
                                            <w:top w:val="none" w:sz="0" w:space="0" w:color="auto"/>
                                            <w:left w:val="none" w:sz="0" w:space="0" w:color="auto"/>
                                            <w:bottom w:val="none" w:sz="0" w:space="0" w:color="auto"/>
                                            <w:right w:val="none" w:sz="0" w:space="0" w:color="auto"/>
                                          </w:divBdr>
                                          <w:divsChild>
                                            <w:div w:id="14765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943831">
      <w:bodyDiv w:val="1"/>
      <w:marLeft w:val="0"/>
      <w:marRight w:val="0"/>
      <w:marTop w:val="0"/>
      <w:marBottom w:val="0"/>
      <w:divBdr>
        <w:top w:val="none" w:sz="0" w:space="0" w:color="auto"/>
        <w:left w:val="none" w:sz="0" w:space="0" w:color="auto"/>
        <w:bottom w:val="none" w:sz="0" w:space="0" w:color="auto"/>
        <w:right w:val="none" w:sz="0" w:space="0" w:color="auto"/>
      </w:divBdr>
      <w:divsChild>
        <w:div w:id="1249464739">
          <w:marLeft w:val="0"/>
          <w:marRight w:val="0"/>
          <w:marTop w:val="0"/>
          <w:marBottom w:val="0"/>
          <w:divBdr>
            <w:top w:val="none" w:sz="0" w:space="0" w:color="auto"/>
            <w:left w:val="none" w:sz="0" w:space="0" w:color="auto"/>
            <w:bottom w:val="none" w:sz="0" w:space="0" w:color="auto"/>
            <w:right w:val="none" w:sz="0" w:space="0" w:color="auto"/>
          </w:divBdr>
          <w:divsChild>
            <w:div w:id="1100759193">
              <w:marLeft w:val="0"/>
              <w:marRight w:val="0"/>
              <w:marTop w:val="0"/>
              <w:marBottom w:val="0"/>
              <w:divBdr>
                <w:top w:val="none" w:sz="0" w:space="0" w:color="auto"/>
                <w:left w:val="none" w:sz="0" w:space="0" w:color="auto"/>
                <w:bottom w:val="none" w:sz="0" w:space="0" w:color="auto"/>
                <w:right w:val="none" w:sz="0" w:space="0" w:color="auto"/>
              </w:divBdr>
              <w:divsChild>
                <w:div w:id="1315060381">
                  <w:marLeft w:val="0"/>
                  <w:marRight w:val="0"/>
                  <w:marTop w:val="0"/>
                  <w:marBottom w:val="0"/>
                  <w:divBdr>
                    <w:top w:val="none" w:sz="0" w:space="0" w:color="auto"/>
                    <w:left w:val="none" w:sz="0" w:space="0" w:color="auto"/>
                    <w:bottom w:val="none" w:sz="0" w:space="0" w:color="auto"/>
                    <w:right w:val="none" w:sz="0" w:space="0" w:color="auto"/>
                  </w:divBdr>
                  <w:divsChild>
                    <w:div w:id="306475225">
                      <w:marLeft w:val="0"/>
                      <w:marRight w:val="0"/>
                      <w:marTop w:val="0"/>
                      <w:marBottom w:val="0"/>
                      <w:divBdr>
                        <w:top w:val="none" w:sz="0" w:space="0" w:color="auto"/>
                        <w:left w:val="none" w:sz="0" w:space="0" w:color="auto"/>
                        <w:bottom w:val="none" w:sz="0" w:space="0" w:color="auto"/>
                        <w:right w:val="none" w:sz="0" w:space="0" w:color="auto"/>
                      </w:divBdr>
                      <w:divsChild>
                        <w:div w:id="563835108">
                          <w:marLeft w:val="0"/>
                          <w:marRight w:val="0"/>
                          <w:marTop w:val="0"/>
                          <w:marBottom w:val="0"/>
                          <w:divBdr>
                            <w:top w:val="none" w:sz="0" w:space="0" w:color="auto"/>
                            <w:left w:val="none" w:sz="0" w:space="0" w:color="auto"/>
                            <w:bottom w:val="none" w:sz="0" w:space="0" w:color="auto"/>
                            <w:right w:val="none" w:sz="0" w:space="0" w:color="auto"/>
                          </w:divBdr>
                          <w:divsChild>
                            <w:div w:id="1652176050">
                              <w:marLeft w:val="0"/>
                              <w:marRight w:val="0"/>
                              <w:marTop w:val="0"/>
                              <w:marBottom w:val="0"/>
                              <w:divBdr>
                                <w:top w:val="none" w:sz="0" w:space="0" w:color="auto"/>
                                <w:left w:val="none" w:sz="0" w:space="0" w:color="auto"/>
                                <w:bottom w:val="none" w:sz="0" w:space="0" w:color="auto"/>
                                <w:right w:val="none" w:sz="0" w:space="0" w:color="auto"/>
                              </w:divBdr>
                              <w:divsChild>
                                <w:div w:id="1164012257">
                                  <w:marLeft w:val="0"/>
                                  <w:marRight w:val="0"/>
                                  <w:marTop w:val="0"/>
                                  <w:marBottom w:val="0"/>
                                  <w:divBdr>
                                    <w:top w:val="none" w:sz="0" w:space="0" w:color="auto"/>
                                    <w:left w:val="none" w:sz="0" w:space="0" w:color="auto"/>
                                    <w:bottom w:val="none" w:sz="0" w:space="0" w:color="auto"/>
                                    <w:right w:val="none" w:sz="0" w:space="0" w:color="auto"/>
                                  </w:divBdr>
                                  <w:divsChild>
                                    <w:div w:id="634331427">
                                      <w:marLeft w:val="0"/>
                                      <w:marRight w:val="0"/>
                                      <w:marTop w:val="0"/>
                                      <w:marBottom w:val="0"/>
                                      <w:divBdr>
                                        <w:top w:val="none" w:sz="0" w:space="0" w:color="auto"/>
                                        <w:left w:val="none" w:sz="0" w:space="0" w:color="auto"/>
                                        <w:bottom w:val="none" w:sz="0" w:space="0" w:color="auto"/>
                                        <w:right w:val="none" w:sz="0" w:space="0" w:color="auto"/>
                                      </w:divBdr>
                                      <w:divsChild>
                                        <w:div w:id="1828588773">
                                          <w:marLeft w:val="0"/>
                                          <w:marRight w:val="0"/>
                                          <w:marTop w:val="0"/>
                                          <w:marBottom w:val="0"/>
                                          <w:divBdr>
                                            <w:top w:val="none" w:sz="0" w:space="0" w:color="auto"/>
                                            <w:left w:val="none" w:sz="0" w:space="0" w:color="auto"/>
                                            <w:bottom w:val="none" w:sz="0" w:space="0" w:color="auto"/>
                                            <w:right w:val="none" w:sz="0" w:space="0" w:color="auto"/>
                                          </w:divBdr>
                                          <w:divsChild>
                                            <w:div w:id="18048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heguardian.com/business/2015/jan/28/high-net-worth-individuals-uk-wealth-repor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Shamaila Shah</dc:creator>
  <cp:lastModifiedBy>Shamaila Shah</cp:lastModifiedBy>
  <cp:revision>12</cp:revision>
  <dcterms:created xsi:type="dcterms:W3CDTF">2015-09-15T11:06:00Z</dcterms:created>
  <dcterms:modified xsi:type="dcterms:W3CDTF">2015-11-09T17:03:00Z</dcterms:modified>
</cp:coreProperties>
</file>